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附件2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723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u w:val="none"/>
          <w:lang w:val="en-US" w:eastAsia="zh-CN"/>
        </w:rPr>
        <w:t>2017年大型灌区续建配套与节水改造项目建设管理工作总结参考提纲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723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u w:val="none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pacing w:line="600" w:lineRule="exact"/>
        <w:ind w:left="0" w:leftChars="0" w:right="0" w:firstLine="643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一、项目完成情况</w:t>
      </w:r>
    </w:p>
    <w:p>
      <w:pPr>
        <w:widowControl w:val="0"/>
        <w:numPr>
          <w:numId w:val="0"/>
        </w:numPr>
        <w:wordWrap/>
        <w:adjustRightInd/>
        <w:spacing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1.年度投资计划下达、分解、执行及完成情况，包括地方建设资金筹措落实；</w:t>
      </w:r>
    </w:p>
    <w:p>
      <w:pPr>
        <w:widowControl w:val="0"/>
        <w:numPr>
          <w:numId w:val="0"/>
        </w:numPr>
        <w:wordWrap/>
        <w:adjustRightInd/>
        <w:spacing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2.年度项目工程建设内容完成及建设管理情况，包括建设管理程序（四制）执行，计划工程量与实际工程量完成，设计变更以及检查、稽察整改落实情况等；</w:t>
      </w:r>
    </w:p>
    <w:p>
      <w:pPr>
        <w:widowControl w:val="0"/>
        <w:numPr>
          <w:numId w:val="0"/>
        </w:numPr>
        <w:wordWrap/>
        <w:adjustRightInd/>
        <w:spacing w:line="600" w:lineRule="exact"/>
        <w:ind w:left="0" w:leftChars="0" w:right="0" w:firstLine="64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3.年度项目建设取得的成效，包括新增、改善灌溉面积，节水、节能，粮食增产、农业增效、农民增收，促进地方经济发展、生态环境改善、新农村建设等；</w:t>
      </w:r>
    </w:p>
    <w:p>
      <w:pPr>
        <w:widowControl w:val="0"/>
        <w:numPr>
          <w:numId w:val="0"/>
        </w:numPr>
        <w:wordWrap/>
        <w:adjustRightInd/>
        <w:spacing w:line="600" w:lineRule="exact"/>
        <w:ind w:left="0" w:leftChars="0" w:right="0" w:firstLine="64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4.管理体制、运行机制改革情况，包括“两费”落实、水价改革、用水计量、灌溉试验、农民用水合作组织发展、工程维护等情况。</w:t>
      </w:r>
    </w:p>
    <w:p>
      <w:pPr>
        <w:widowControl w:val="0"/>
        <w:numPr>
          <w:numId w:val="0"/>
        </w:numPr>
        <w:wordWrap/>
        <w:adjustRightInd/>
        <w:spacing w:line="600" w:lineRule="exact"/>
        <w:ind w:left="0" w:leftChars="0" w:right="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二、经验和做法</w:t>
      </w:r>
    </w:p>
    <w:p>
      <w:pPr>
        <w:widowControl w:val="0"/>
        <w:numPr>
          <w:numId w:val="0"/>
        </w:numPr>
        <w:wordWrap/>
        <w:adjustRightInd/>
        <w:spacing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1.推进项目实施、加强建设管理、深化改革等方面采取的措施、具体做法、取得的经验；</w:t>
      </w:r>
    </w:p>
    <w:p>
      <w:pPr>
        <w:widowControl w:val="0"/>
        <w:numPr>
          <w:numId w:val="0"/>
        </w:numPr>
        <w:wordWrap/>
        <w:adjustRightInd/>
        <w:spacing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2.可供推广借鉴的典型经验和实效做法，包括加快推进项目建设进度、落实地方建设资金、完成年度项目验收等方面的经验做法；</w:t>
      </w:r>
    </w:p>
    <w:p>
      <w:pPr>
        <w:widowControl w:val="0"/>
        <w:numPr>
          <w:numId w:val="0"/>
        </w:numPr>
        <w:wordWrap/>
        <w:adjustRightInd/>
        <w:spacing w:line="60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3.解剖1-2个典型案例。</w:t>
      </w:r>
    </w:p>
    <w:p>
      <w:pPr>
        <w:widowControl w:val="0"/>
        <w:numPr>
          <w:numId w:val="0"/>
        </w:numPr>
        <w:wordWrap/>
        <w:adjustRightInd/>
        <w:spacing w:line="600" w:lineRule="exact"/>
        <w:ind w:left="0" w:leftChars="0" w:right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三、存在问题</w:t>
      </w:r>
    </w:p>
    <w:p>
      <w:pPr>
        <w:widowControl w:val="0"/>
        <w:numPr>
          <w:numId w:val="0"/>
        </w:numPr>
        <w:wordWrap/>
        <w:adjustRightInd/>
        <w:spacing w:line="60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1.工程建设与管理方面；</w:t>
      </w:r>
    </w:p>
    <w:p>
      <w:pPr>
        <w:widowControl w:val="0"/>
        <w:numPr>
          <w:numId w:val="0"/>
        </w:numPr>
        <w:wordWrap/>
        <w:adjustRightIn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2.制度建设、管理体制运行机制改革方面；</w:t>
      </w:r>
    </w:p>
    <w:p>
      <w:pPr>
        <w:widowControl w:val="0"/>
        <w:numPr>
          <w:numId w:val="0"/>
        </w:numPr>
        <w:wordWrap/>
        <w:adjustRightIn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3.政策制定及基础研究等方面；</w:t>
      </w:r>
    </w:p>
    <w:p>
      <w:pPr>
        <w:widowControl w:val="0"/>
        <w:numPr>
          <w:numId w:val="0"/>
        </w:numPr>
        <w:wordWrap/>
        <w:adjustRightIn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4.其他。</w:t>
      </w:r>
    </w:p>
    <w:p>
      <w:pPr>
        <w:widowControl w:val="0"/>
        <w:numPr>
          <w:numId w:val="0"/>
        </w:numPr>
        <w:wordWrap/>
        <w:adjustRightInd/>
        <w:spacing w:line="60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四、意见和建议</w:t>
      </w:r>
    </w:p>
    <w:p>
      <w:pPr>
        <w:widowControl w:val="0"/>
        <w:numPr>
          <w:numId w:val="0"/>
        </w:numPr>
        <w:wordWrap/>
        <w:adjustRightInd/>
        <w:spacing w:line="60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1.工程建设管理方面；</w:t>
      </w:r>
    </w:p>
    <w:p>
      <w:pPr>
        <w:widowControl w:val="0"/>
        <w:numPr>
          <w:numId w:val="0"/>
        </w:numPr>
        <w:wordWrap/>
        <w:adjustRightIn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2.管理体制机制改革、农业水价综合改革方面；</w:t>
      </w:r>
    </w:p>
    <w:p>
      <w:pPr>
        <w:widowControl w:val="0"/>
        <w:numPr>
          <w:numId w:val="0"/>
        </w:numPr>
        <w:wordWrap/>
        <w:adjustRightIn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3.稽察整改方面；</w:t>
      </w:r>
    </w:p>
    <w:p>
      <w:pPr>
        <w:widowControl w:val="0"/>
        <w:numPr>
          <w:numId w:val="0"/>
        </w:numPr>
        <w:wordWrap/>
        <w:adjustRightIn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4.其他。</w:t>
      </w:r>
    </w:p>
    <w:p>
      <w:pPr>
        <w:widowControl w:val="0"/>
        <w:numPr>
          <w:numId w:val="0"/>
        </w:numPr>
        <w:wordWrap/>
        <w:adjustRightInd/>
        <w:spacing w:line="60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五、下一步工作打算</w:t>
      </w:r>
    </w:p>
    <w:p>
      <w:pPr>
        <w:widowControl w:val="0"/>
        <w:numPr>
          <w:numId w:val="0"/>
        </w:numPr>
        <w:wordWrap/>
        <w:adjustRightInd/>
        <w:spacing w:line="60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有关图片</w:t>
      </w:r>
    </w:p>
    <w:p>
      <w:pPr>
        <w:widowControl w:val="0"/>
        <w:wordWrap/>
        <w:adjustRightInd/>
        <w:snapToGrid w:val="0"/>
        <w:spacing w:line="600" w:lineRule="exact"/>
        <w:ind w:left="0" w:leftChars="0" w:right="0" w:firstLine="63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项目建设管理过程中招投标、施工等环节有关照片，尤其是建成项目形象面貌图片（不限于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2017年投资项目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）。</w:t>
      </w:r>
    </w:p>
    <w:p>
      <w:pPr>
        <w:widowControl w:val="0"/>
        <w:wordWrap/>
        <w:adjustRightInd/>
        <w:snapToGrid w:val="0"/>
        <w:spacing w:line="600" w:lineRule="exact"/>
        <w:ind w:left="0" w:leftChars="0" w:right="0" w:firstLine="63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联系人：王适（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010-63202802，ggc@mwr.goc.cn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）</w:t>
      </w:r>
    </w:p>
    <w:p>
      <w:pPr>
        <w:widowControl w:val="0"/>
        <w:wordWrap/>
        <w:adjustRightInd/>
        <w:snapToGrid w:val="0"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widowControl w:val="0"/>
        <w:wordWrap/>
        <w:adjustRightInd/>
        <w:snapToGrid w:val="0"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附表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201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年大型灌区续建配套与节水改造建设情况表</w:t>
      </w:r>
    </w:p>
    <w:p>
      <w:pPr>
        <w:widowControl w:val="0"/>
        <w:wordWrap/>
        <w:adjustRightInd/>
        <w:spacing w:line="600" w:lineRule="exact"/>
        <w:ind w:left="0" w:leftChars="0" w:right="0"/>
        <w:textAlignment w:val="auto"/>
        <w:outlineLvl w:val="9"/>
        <w:rPr>
          <w:b w:val="0"/>
          <w:bCs w:val="0"/>
        </w:rPr>
      </w:pPr>
    </w:p>
    <w:p>
      <w:pPr>
        <w:widowControl w:val="0"/>
        <w:wordWrap/>
        <w:adjustRightInd/>
        <w:spacing w:line="600" w:lineRule="exact"/>
        <w:ind w:left="0" w:leftChars="0" w:right="0"/>
        <w:textAlignment w:val="auto"/>
        <w:outlineLvl w:val="9"/>
        <w:rPr>
          <w:b w:val="0"/>
          <w:bCs w:val="0"/>
        </w:rPr>
      </w:pPr>
    </w:p>
    <w:p>
      <w:pPr>
        <w:widowControl w:val="0"/>
        <w:wordWrap/>
        <w:adjustRightInd/>
        <w:spacing w:line="600" w:lineRule="exact"/>
        <w:ind w:left="0" w:leftChars="0" w:right="0"/>
        <w:textAlignment w:val="auto"/>
        <w:outlineLvl w:val="9"/>
        <w:rPr>
          <w:b w:val="0"/>
          <w:bCs w:val="0"/>
        </w:rPr>
      </w:pPr>
    </w:p>
    <w:p>
      <w:pPr>
        <w:widowControl w:val="0"/>
        <w:wordWrap/>
        <w:adjustRightInd/>
        <w:spacing w:line="600" w:lineRule="exact"/>
        <w:ind w:left="0" w:leftChars="0" w:right="0"/>
        <w:textAlignment w:val="auto"/>
        <w:outlineLvl w:val="9"/>
        <w:rPr>
          <w:b w:val="0"/>
          <w:bCs w:val="0"/>
        </w:rPr>
      </w:pPr>
      <w:bookmarkStart w:id="0" w:name="_GoBack"/>
      <w:bookmarkEnd w:id="0"/>
    </w:p>
    <w:p>
      <w:pPr>
        <w:widowControl w:val="0"/>
        <w:wordWrap/>
        <w:adjustRightInd/>
        <w:spacing w:line="600" w:lineRule="exact"/>
        <w:ind w:left="0" w:leftChars="0" w:right="0"/>
        <w:textAlignment w:val="auto"/>
        <w:outlineLvl w:val="9"/>
        <w:rPr>
          <w:b w:val="0"/>
          <w:bCs w:val="0"/>
        </w:rPr>
      </w:pPr>
    </w:p>
    <w:p>
      <w:pPr>
        <w:widowControl w:val="0"/>
        <w:wordWrap/>
        <w:adjustRightInd/>
        <w:spacing w:line="600" w:lineRule="exact"/>
        <w:ind w:left="0" w:leftChars="0" w:right="0"/>
        <w:textAlignment w:val="auto"/>
        <w:outlineLvl w:val="9"/>
        <w:rPr>
          <w:b w:val="0"/>
          <w:bCs w:val="0"/>
        </w:rPr>
      </w:pPr>
    </w:p>
    <w:p>
      <w:pPr>
        <w:widowControl w:val="0"/>
        <w:wordWrap/>
        <w:adjustRightInd/>
        <w:spacing w:line="600" w:lineRule="exact"/>
        <w:ind w:left="0" w:leftChars="0" w:right="0"/>
        <w:textAlignment w:val="auto"/>
        <w:outlineLvl w:val="9"/>
        <w:rPr>
          <w:b w:val="0"/>
          <w:bCs w:val="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 w:val="0"/>
        <w:wordWrap/>
        <w:adjustRightInd/>
        <w:spacing w:line="60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附表</w:t>
      </w:r>
    </w:p>
    <w:tbl>
      <w:tblPr>
        <w:tblStyle w:val="3"/>
        <w:tblW w:w="141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"/>
        <w:gridCol w:w="500"/>
        <w:gridCol w:w="500"/>
        <w:gridCol w:w="500"/>
        <w:gridCol w:w="500"/>
        <w:gridCol w:w="525"/>
        <w:gridCol w:w="525"/>
        <w:gridCol w:w="513"/>
        <w:gridCol w:w="537"/>
        <w:gridCol w:w="700"/>
        <w:gridCol w:w="713"/>
        <w:gridCol w:w="750"/>
        <w:gridCol w:w="537"/>
        <w:gridCol w:w="513"/>
        <w:gridCol w:w="525"/>
        <w:gridCol w:w="737"/>
        <w:gridCol w:w="725"/>
        <w:gridCol w:w="763"/>
        <w:gridCol w:w="525"/>
        <w:gridCol w:w="550"/>
        <w:gridCol w:w="867"/>
        <w:gridCol w:w="625"/>
        <w:gridCol w:w="625"/>
        <w:gridCol w:w="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4177" w:type="dxa"/>
            <w:gridSpan w:val="24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</w:t>
            </w:r>
            <w:r>
              <w:rPr>
                <w:rStyle w:val="4"/>
                <w:lang w:val="en-US" w:eastAsia="zh-CN" w:bidi="ar-SA"/>
              </w:rPr>
              <w:t>省（区、市）</w:t>
            </w:r>
            <w:r>
              <w:rPr>
                <w:rStyle w:val="5"/>
                <w:lang w:val="en-US" w:eastAsia="zh-CN" w:bidi="ar-SA"/>
              </w:rPr>
              <w:t xml:space="preserve">           </w:t>
            </w:r>
            <w:r>
              <w:rPr>
                <w:rStyle w:val="5"/>
                <w:b w:val="0"/>
                <w:bCs/>
                <w:lang w:val="en-US" w:eastAsia="zh-CN" w:bidi="ar-SA"/>
              </w:rPr>
              <w:t xml:space="preserve"> 2017年大型灌区续建配套与节水改造建设情况表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灌区名称</w:t>
            </w:r>
          </w:p>
        </w:tc>
        <w:tc>
          <w:tcPr>
            <w:tcW w:w="30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投资（万元）</w:t>
            </w:r>
          </w:p>
        </w:tc>
        <w:tc>
          <w:tcPr>
            <w:tcW w:w="757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建设内容(公里、座、万立方米)</w:t>
            </w:r>
          </w:p>
        </w:tc>
        <w:tc>
          <w:tcPr>
            <w:tcW w:w="2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效益（万亩、万公斤、万立方米）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计划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到位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完成</w:t>
            </w:r>
          </w:p>
        </w:tc>
        <w:tc>
          <w:tcPr>
            <w:tcW w:w="37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计划</w:t>
            </w:r>
          </w:p>
        </w:tc>
        <w:tc>
          <w:tcPr>
            <w:tcW w:w="38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完成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新增、恢复灌溉面积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改善灌溉面积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新增粮食生产能力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新增节水能力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中央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地方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中央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地方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中央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地方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渠道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建筑物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混凝土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浆砌石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土方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沙石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渠道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建筑物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混凝土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浆砌石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土方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沙石</w:t>
            </w: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…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 w:val="0"/>
        <w:wordWrap/>
        <w:adjustRightInd/>
        <w:spacing w:line="600" w:lineRule="exact"/>
        <w:ind w:left="0" w:leftChars="0" w:right="0"/>
        <w:textAlignment w:val="auto"/>
        <w:outlineLvl w:val="9"/>
        <w:rPr>
          <w:b w:val="0"/>
          <w:bCs w:val="0"/>
          <w:sz w:val="32"/>
          <w:szCs w:val="32"/>
        </w:rPr>
      </w:pPr>
    </w:p>
    <w:p>
      <w:pPr>
        <w:widowControl w:val="0"/>
        <w:wordWrap/>
        <w:adjustRightInd/>
        <w:spacing w:line="600" w:lineRule="exact"/>
        <w:ind w:left="0" w:leftChars="0" w:right="0"/>
        <w:textAlignment w:val="auto"/>
        <w:outlineLvl w:val="9"/>
        <w:rPr>
          <w:b w:val="0"/>
          <w:bCs w:val="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02D3799"/>
    <w:rsid w:val="057641EF"/>
    <w:rsid w:val="06F05B4E"/>
    <w:rsid w:val="0CD14E28"/>
    <w:rsid w:val="107C5919"/>
    <w:rsid w:val="173F7766"/>
    <w:rsid w:val="17D72A1B"/>
    <w:rsid w:val="1AB95D0D"/>
    <w:rsid w:val="1D1C69ED"/>
    <w:rsid w:val="23230B4A"/>
    <w:rsid w:val="2A624C3C"/>
    <w:rsid w:val="2FC51839"/>
    <w:rsid w:val="43BE2EEB"/>
    <w:rsid w:val="45C00E7A"/>
    <w:rsid w:val="49253C56"/>
    <w:rsid w:val="49DE70DC"/>
    <w:rsid w:val="4DFC1847"/>
    <w:rsid w:val="4E414CAE"/>
    <w:rsid w:val="54BA54D6"/>
    <w:rsid w:val="577155F0"/>
    <w:rsid w:val="5B341779"/>
    <w:rsid w:val="5BAF3D69"/>
    <w:rsid w:val="5FE26723"/>
    <w:rsid w:val="600E42DE"/>
    <w:rsid w:val="6E7E1D43"/>
    <w:rsid w:val="70572576"/>
    <w:rsid w:val="73070507"/>
    <w:rsid w:val="7633254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4">
    <w:name w:val="font7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basedOn w:val="2"/>
    <w:uiPriority w:val="0"/>
    <w:rPr>
      <w:rFonts w:ascii="黑体" w:hAnsi="宋体" w:eastAsia="黑体" w:cs="黑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</dc:creator>
  <cp:lastModifiedBy>宋昆</cp:lastModifiedBy>
  <cp:lastPrinted>2017-12-12T01:51:50Z</cp:lastPrinted>
  <dcterms:modified xsi:type="dcterms:W3CDTF">2017-12-12T01:58:06Z</dcterms:modified>
  <dc:title>2017年大型灌区续建配套与节水改造项目建设管理工作总结参考提纲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