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9B" w:rsidRPr="001B2550" w:rsidRDefault="00BA339B" w:rsidP="00BA339B">
      <w:pPr>
        <w:spacing w:line="600" w:lineRule="exact"/>
        <w:outlineLvl w:val="0"/>
        <w:rPr>
          <w:rFonts w:ascii="方正小标宋简体" w:eastAsia="方正小标宋简体" w:hAnsi="方正小标宋简体"/>
          <w:bCs/>
          <w:sz w:val="36"/>
          <w:szCs w:val="36"/>
        </w:rPr>
      </w:pPr>
      <w:r w:rsidRPr="00192434">
        <w:rPr>
          <w:rFonts w:ascii="黑体" w:eastAsia="黑体" w:hAnsi="黑体" w:hint="eastAsia"/>
          <w:sz w:val="32"/>
          <w:szCs w:val="32"/>
        </w:rPr>
        <w:t>附件1</w:t>
      </w:r>
      <w:r>
        <w:rPr>
          <w:rFonts w:ascii="方正小标宋简体" w:eastAsia="方正小标宋简体" w:hAnsi="方正小标宋简体" w:hint="eastAsia"/>
          <w:sz w:val="36"/>
          <w:szCs w:val="36"/>
        </w:rPr>
        <w:t xml:space="preserve">  </w:t>
      </w:r>
      <w:r w:rsidRPr="00192434">
        <w:rPr>
          <w:rFonts w:ascii="方正小标宋简体" w:eastAsia="方正小标宋简体" w:hAnsi="方正小标宋简体"/>
          <w:bCs/>
          <w:sz w:val="32"/>
          <w:szCs w:val="32"/>
        </w:rPr>
        <w:t>大中型灌区标准化规范化管理</w:t>
      </w:r>
      <w:r w:rsidRPr="00192434">
        <w:rPr>
          <w:rFonts w:ascii="方正小标宋简体" w:eastAsia="方正小标宋简体" w:hAnsi="方正小标宋简体" w:hint="eastAsia"/>
          <w:bCs/>
          <w:sz w:val="32"/>
          <w:szCs w:val="32"/>
        </w:rPr>
        <w:t>验收</w:t>
      </w:r>
      <w:r w:rsidR="00651A53">
        <w:rPr>
          <w:rFonts w:ascii="方正小标宋简体" w:eastAsia="方正小标宋简体" w:hAnsi="方正小标宋简体" w:hint="eastAsia"/>
          <w:bCs/>
          <w:sz w:val="32"/>
          <w:szCs w:val="32"/>
        </w:rPr>
        <w:t>打分表</w:t>
      </w:r>
    </w:p>
    <w:p w:rsidR="00BA339B" w:rsidRDefault="00BA339B" w:rsidP="00BA339B">
      <w:pPr>
        <w:adjustRightInd w:val="0"/>
        <w:snapToGrid w:val="0"/>
        <w:spacing w:line="360" w:lineRule="auto"/>
        <w:outlineLvl w:val="0"/>
        <w:rPr>
          <w:rFonts w:eastAsia="黑体"/>
          <w:color w:val="000000"/>
          <w:sz w:val="32"/>
          <w:szCs w:val="32"/>
        </w:rPr>
      </w:pPr>
      <w:bookmarkStart w:id="0" w:name="_GoBack"/>
      <w:bookmarkEnd w:id="0"/>
    </w:p>
    <w:p w:rsidR="00BA339B" w:rsidRPr="003F696A" w:rsidRDefault="00BA339B" w:rsidP="00BA339B">
      <w:pPr>
        <w:adjustRightInd w:val="0"/>
        <w:snapToGrid w:val="0"/>
        <w:spacing w:line="360" w:lineRule="auto"/>
        <w:outlineLvl w:val="0"/>
        <w:rPr>
          <w:rFonts w:eastAsia="黑体"/>
          <w:color w:val="000000"/>
          <w:sz w:val="32"/>
          <w:szCs w:val="32"/>
        </w:rPr>
      </w:pPr>
      <w:r w:rsidRPr="003F696A">
        <w:rPr>
          <w:rFonts w:eastAsia="黑体"/>
          <w:color w:val="000000"/>
          <w:sz w:val="32"/>
          <w:szCs w:val="32"/>
        </w:rPr>
        <w:t>附表</w:t>
      </w:r>
      <w:r w:rsidRPr="003F696A">
        <w:rPr>
          <w:rFonts w:eastAsia="黑体"/>
          <w:color w:val="000000"/>
          <w:sz w:val="32"/>
          <w:szCs w:val="32"/>
        </w:rPr>
        <w:t xml:space="preserve">1 </w:t>
      </w:r>
      <w:r w:rsidRPr="003F696A">
        <w:rPr>
          <w:rFonts w:eastAsia="黑体" w:hint="eastAsia"/>
          <w:color w:val="000000"/>
          <w:sz w:val="32"/>
          <w:szCs w:val="32"/>
        </w:rPr>
        <w:t xml:space="preserve">             </w:t>
      </w:r>
      <w:r w:rsidRPr="003F696A">
        <w:rPr>
          <w:rFonts w:eastAsia="黑体"/>
          <w:color w:val="000000"/>
          <w:sz w:val="32"/>
          <w:szCs w:val="32"/>
        </w:rPr>
        <w:t>入户</w:t>
      </w:r>
      <w:r>
        <w:rPr>
          <w:rFonts w:eastAsia="黑体" w:hint="eastAsia"/>
          <w:color w:val="000000"/>
          <w:sz w:val="32"/>
          <w:szCs w:val="32"/>
        </w:rPr>
        <w:t>打分</w:t>
      </w:r>
      <w:r w:rsidRPr="003F696A">
        <w:rPr>
          <w:rFonts w:eastAsia="黑体"/>
          <w:color w:val="000000"/>
          <w:sz w:val="32"/>
          <w:szCs w:val="32"/>
        </w:rPr>
        <w:t>表</w:t>
      </w:r>
    </w:p>
    <w:tbl>
      <w:tblPr>
        <w:tblW w:w="0" w:type="auto"/>
        <w:tblLayout w:type="fixed"/>
        <w:tblCellMar>
          <w:left w:w="0" w:type="dxa"/>
          <w:right w:w="0" w:type="dxa"/>
        </w:tblCellMar>
        <w:tblLook w:val="0000" w:firstRow="0" w:lastRow="0" w:firstColumn="0" w:lastColumn="0" w:noHBand="0" w:noVBand="0"/>
      </w:tblPr>
      <w:tblGrid>
        <w:gridCol w:w="586"/>
        <w:gridCol w:w="726"/>
        <w:gridCol w:w="1964"/>
        <w:gridCol w:w="708"/>
        <w:gridCol w:w="567"/>
        <w:gridCol w:w="3745"/>
      </w:tblGrid>
      <w:tr w:rsidR="00BA339B" w:rsidRPr="003F696A" w:rsidTr="001E3C0E">
        <w:trPr>
          <w:trHeight w:val="425"/>
          <w:tblHeader/>
        </w:trPr>
        <w:tc>
          <w:tcPr>
            <w:tcW w:w="8296"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ind w:right="420" w:firstLineChars="1500" w:firstLine="3162"/>
              <w:jc w:val="center"/>
              <w:rPr>
                <w:rFonts w:ascii="仿宋" w:eastAsia="仿宋" w:hAnsi="仿宋"/>
                <w:b/>
                <w:bCs/>
                <w:color w:val="000000"/>
                <w:szCs w:val="21"/>
              </w:rPr>
            </w:pPr>
            <w:r w:rsidRPr="003F696A">
              <w:rPr>
                <w:rFonts w:ascii="仿宋" w:eastAsia="仿宋" w:hAnsi="仿宋" w:hint="eastAsia"/>
                <w:b/>
                <w:bCs/>
                <w:color w:val="000000"/>
                <w:szCs w:val="21"/>
              </w:rPr>
              <w:t>一、农户调查表</w:t>
            </w:r>
          </w:p>
        </w:tc>
      </w:tr>
      <w:tr w:rsidR="00BA339B" w:rsidRPr="003F696A" w:rsidTr="001E3C0E">
        <w:trPr>
          <w:trHeight w:val="425"/>
          <w:tblHeader/>
        </w:trPr>
        <w:tc>
          <w:tcPr>
            <w:tcW w:w="58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bCs/>
                <w:color w:val="000000"/>
                <w:szCs w:val="21"/>
              </w:rPr>
            </w:pPr>
            <w:r w:rsidRPr="003F696A">
              <w:rPr>
                <w:rFonts w:ascii="仿宋" w:eastAsia="仿宋" w:hAnsi="仿宋" w:hint="eastAsia"/>
                <w:b/>
                <w:bCs/>
                <w:color w:val="000000"/>
                <w:szCs w:val="21"/>
              </w:rPr>
              <w:t>户主姓名</w:t>
            </w:r>
          </w:p>
        </w:tc>
        <w:tc>
          <w:tcPr>
            <w:tcW w:w="7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bCs/>
                <w:color w:val="000000"/>
                <w:szCs w:val="21"/>
              </w:rPr>
            </w:pPr>
            <w:r w:rsidRPr="003F696A">
              <w:rPr>
                <w:rFonts w:ascii="仿宋" w:eastAsia="仿宋" w:hAnsi="仿宋" w:hint="eastAsia"/>
                <w:b/>
                <w:bCs/>
                <w:color w:val="000000"/>
                <w:szCs w:val="21"/>
              </w:rPr>
              <w:t>所在行政村</w:t>
            </w:r>
          </w:p>
        </w:tc>
        <w:tc>
          <w:tcPr>
            <w:tcW w:w="19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bCs/>
                <w:color w:val="000000"/>
                <w:szCs w:val="21"/>
              </w:rPr>
            </w:pPr>
            <w:r w:rsidRPr="003F696A">
              <w:rPr>
                <w:rFonts w:ascii="仿宋" w:eastAsia="仿宋" w:hAnsi="仿宋" w:hint="eastAsia"/>
                <w:b/>
                <w:bCs/>
                <w:color w:val="000000"/>
                <w:szCs w:val="21"/>
              </w:rPr>
              <w:t>调查指标</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bCs/>
                <w:color w:val="000000"/>
                <w:szCs w:val="21"/>
              </w:rPr>
            </w:pPr>
            <w:r w:rsidRPr="003F696A">
              <w:rPr>
                <w:rFonts w:ascii="仿宋" w:eastAsia="仿宋" w:hAnsi="仿宋" w:hint="eastAsia"/>
                <w:b/>
                <w:bCs/>
                <w:color w:val="000000"/>
                <w:szCs w:val="21"/>
              </w:rPr>
              <w:t>标准分</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bCs/>
                <w:color w:val="000000"/>
                <w:szCs w:val="21"/>
              </w:rPr>
            </w:pPr>
            <w:r w:rsidRPr="003F696A">
              <w:rPr>
                <w:rFonts w:ascii="仿宋" w:eastAsia="仿宋" w:hAnsi="仿宋" w:hint="eastAsia"/>
                <w:b/>
                <w:bCs/>
                <w:color w:val="000000"/>
                <w:szCs w:val="21"/>
              </w:rPr>
              <w:t>得分</w:t>
            </w:r>
          </w:p>
        </w:tc>
        <w:tc>
          <w:tcPr>
            <w:tcW w:w="3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bCs/>
                <w:color w:val="000000"/>
                <w:sz w:val="20"/>
                <w:szCs w:val="20"/>
              </w:rPr>
            </w:pPr>
            <w:proofErr w:type="gramStart"/>
            <w:r w:rsidRPr="006A78A4">
              <w:rPr>
                <w:rFonts w:ascii="仿宋" w:eastAsia="仿宋" w:hAnsi="仿宋" w:hint="eastAsia"/>
                <w:b/>
                <w:bCs/>
                <w:color w:val="000000"/>
                <w:sz w:val="20"/>
                <w:szCs w:val="20"/>
              </w:rPr>
              <w:t>赋分原则</w:t>
            </w:r>
            <w:proofErr w:type="gramEnd"/>
          </w:p>
        </w:tc>
      </w:tr>
      <w:tr w:rsidR="00BA339B" w:rsidRPr="003F696A" w:rsidTr="001E3C0E">
        <w:trPr>
          <w:trHeight w:val="425"/>
        </w:trPr>
        <w:tc>
          <w:tcPr>
            <w:tcW w:w="58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hint="eastAsia"/>
                <w:color w:val="000000"/>
                <w:szCs w:val="21"/>
              </w:rPr>
              <w:t>①管水组织情况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hint="eastAsia"/>
                <w:color w:val="000000"/>
                <w:szCs w:val="21"/>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 w:val="20"/>
                <w:szCs w:val="20"/>
              </w:rPr>
            </w:pPr>
            <w:r w:rsidRPr="003F696A">
              <w:rPr>
                <w:rFonts w:ascii="仿宋" w:eastAsia="仿宋" w:hAnsi="仿宋" w:hint="eastAsia"/>
                <w:color w:val="000000"/>
                <w:sz w:val="20"/>
                <w:szCs w:val="20"/>
              </w:rPr>
              <w:t>有专门的管水组织或管水员，得0.5分</w:t>
            </w:r>
            <w:r w:rsidRPr="003F696A">
              <w:rPr>
                <w:rFonts w:ascii="仿宋" w:eastAsia="仿宋" w:hAnsi="仿宋" w:cs="宋体" w:hint="eastAsia"/>
                <w:color w:val="000000"/>
                <w:sz w:val="20"/>
                <w:szCs w:val="20"/>
              </w:rPr>
              <w:t>。没有不得分。</w:t>
            </w:r>
          </w:p>
        </w:tc>
      </w:tr>
      <w:tr w:rsidR="00BA339B" w:rsidRPr="003F696A" w:rsidTr="001E3C0E">
        <w:trPr>
          <w:trHeight w:val="425"/>
        </w:trPr>
        <w:tc>
          <w:tcPr>
            <w:tcW w:w="586"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cs="宋体" w:hint="eastAsia"/>
                <w:color w:val="000000"/>
                <w:kern w:val="0"/>
                <w:szCs w:val="21"/>
              </w:rPr>
              <w:t>②</w:t>
            </w:r>
            <w:r w:rsidRPr="003F696A">
              <w:rPr>
                <w:rFonts w:ascii="仿宋" w:eastAsia="仿宋" w:hAnsi="仿宋" w:hint="eastAsia"/>
                <w:color w:val="000000"/>
                <w:szCs w:val="21"/>
              </w:rPr>
              <w:t>灌溉用水交费情况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09591D" w:rsidP="0009591D">
            <w:pPr>
              <w:snapToGrid w:val="0"/>
              <w:jc w:val="center"/>
              <w:rPr>
                <w:rFonts w:ascii="仿宋" w:eastAsia="仿宋" w:hAnsi="仿宋" w:cs="宋体"/>
                <w:color w:val="000000"/>
                <w:szCs w:val="21"/>
              </w:rPr>
            </w:pPr>
            <w:r>
              <w:rPr>
                <w:rFonts w:ascii="仿宋" w:eastAsia="仿宋" w:hAnsi="仿宋" w:hint="eastAsia"/>
                <w:color w:val="000000"/>
                <w:szCs w:val="21"/>
              </w:rPr>
              <w:t>1</w:t>
            </w:r>
            <w:r w:rsidR="006762A6">
              <w:rPr>
                <w:rFonts w:ascii="仿宋" w:eastAsia="仿宋" w:hAnsi="仿宋" w:hint="eastAsia"/>
                <w:color w:val="000000"/>
                <w:szCs w:val="21"/>
              </w:rPr>
              <w:t>.</w:t>
            </w:r>
            <w:r>
              <w:rPr>
                <w:rFonts w:ascii="仿宋" w:eastAsia="仿宋" w:hAnsi="仿宋" w:hint="eastAsia"/>
                <w:color w:val="000000"/>
                <w:szCs w:val="21"/>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 w:val="20"/>
                <w:szCs w:val="20"/>
              </w:rPr>
            </w:pPr>
            <w:r w:rsidRPr="003F696A">
              <w:rPr>
                <w:rFonts w:ascii="仿宋" w:eastAsia="仿宋" w:hAnsi="仿宋" w:hint="eastAsia"/>
                <w:color w:val="000000"/>
                <w:sz w:val="20"/>
                <w:szCs w:val="20"/>
              </w:rPr>
              <w:t>灌溉用水交费或</w:t>
            </w:r>
            <w:r w:rsidRPr="003F696A">
              <w:rPr>
                <w:rFonts w:ascii="仿宋" w:eastAsia="仿宋" w:hAnsi="仿宋" w:cs="宋体" w:hint="eastAsia"/>
                <w:color w:val="000000"/>
                <w:sz w:val="20"/>
                <w:szCs w:val="20"/>
              </w:rPr>
              <w:t>由政府转移支付等其他方式代交，得1分；灌溉不收费得0分。</w:t>
            </w:r>
          </w:p>
        </w:tc>
      </w:tr>
      <w:tr w:rsidR="00BA339B" w:rsidRPr="003F696A" w:rsidTr="001E3C0E">
        <w:trPr>
          <w:trHeight w:val="425"/>
        </w:trPr>
        <w:tc>
          <w:tcPr>
            <w:tcW w:w="58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hint="eastAsia"/>
                <w:color w:val="000000"/>
                <w:szCs w:val="21"/>
              </w:rPr>
              <w:t>①管水组织情况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hint="eastAsia"/>
                <w:color w:val="000000"/>
                <w:szCs w:val="21"/>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 w:val="20"/>
                <w:szCs w:val="20"/>
              </w:rPr>
            </w:pPr>
            <w:r w:rsidRPr="003F696A">
              <w:rPr>
                <w:rFonts w:ascii="仿宋" w:eastAsia="仿宋" w:hAnsi="仿宋" w:hint="eastAsia"/>
                <w:color w:val="000000"/>
                <w:sz w:val="20"/>
                <w:szCs w:val="20"/>
              </w:rPr>
              <w:t>有专门的管水组织或管水员，得0.5分</w:t>
            </w:r>
            <w:r w:rsidRPr="003F696A">
              <w:rPr>
                <w:rFonts w:ascii="仿宋" w:eastAsia="仿宋" w:hAnsi="仿宋" w:cs="宋体" w:hint="eastAsia"/>
                <w:color w:val="000000"/>
                <w:sz w:val="20"/>
                <w:szCs w:val="20"/>
              </w:rPr>
              <w:t>。没有不得分。</w:t>
            </w:r>
          </w:p>
        </w:tc>
      </w:tr>
      <w:tr w:rsidR="00BA339B" w:rsidRPr="003F696A" w:rsidTr="001E3C0E">
        <w:trPr>
          <w:trHeight w:val="425"/>
        </w:trPr>
        <w:tc>
          <w:tcPr>
            <w:tcW w:w="586"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cs="宋体" w:hint="eastAsia"/>
                <w:color w:val="000000"/>
                <w:kern w:val="0"/>
                <w:szCs w:val="21"/>
              </w:rPr>
              <w:t>②</w:t>
            </w:r>
            <w:r w:rsidRPr="003F696A">
              <w:rPr>
                <w:rFonts w:ascii="仿宋" w:eastAsia="仿宋" w:hAnsi="仿宋" w:hint="eastAsia"/>
                <w:color w:val="000000"/>
                <w:szCs w:val="21"/>
              </w:rPr>
              <w:t>灌溉用水交费情况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09591D" w:rsidP="0009591D">
            <w:pPr>
              <w:snapToGrid w:val="0"/>
              <w:jc w:val="center"/>
              <w:rPr>
                <w:rFonts w:ascii="仿宋" w:eastAsia="仿宋" w:hAnsi="仿宋" w:cs="宋体"/>
                <w:color w:val="000000"/>
                <w:szCs w:val="21"/>
              </w:rPr>
            </w:pPr>
            <w:r>
              <w:rPr>
                <w:rFonts w:ascii="仿宋" w:eastAsia="仿宋" w:hAnsi="仿宋" w:hint="eastAsia"/>
                <w:color w:val="000000"/>
                <w:szCs w:val="21"/>
              </w:rPr>
              <w:t>1</w:t>
            </w:r>
            <w:r w:rsidR="006762A6">
              <w:rPr>
                <w:rFonts w:ascii="仿宋" w:eastAsia="仿宋" w:hAnsi="仿宋" w:hint="eastAsia"/>
                <w:color w:val="000000"/>
                <w:szCs w:val="21"/>
              </w:rPr>
              <w:t>.</w:t>
            </w:r>
            <w:r>
              <w:rPr>
                <w:rFonts w:ascii="仿宋" w:eastAsia="仿宋" w:hAnsi="仿宋" w:hint="eastAsia"/>
                <w:color w:val="000000"/>
                <w:szCs w:val="21"/>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s="宋体"/>
                <w:color w:val="000000"/>
                <w:sz w:val="20"/>
                <w:szCs w:val="20"/>
              </w:rPr>
            </w:pPr>
            <w:r w:rsidRPr="003F696A">
              <w:rPr>
                <w:rFonts w:ascii="仿宋" w:eastAsia="仿宋" w:hAnsi="仿宋" w:hint="eastAsia"/>
                <w:color w:val="000000"/>
                <w:sz w:val="20"/>
                <w:szCs w:val="20"/>
              </w:rPr>
              <w:t>灌溉用水交费或</w:t>
            </w:r>
            <w:r w:rsidRPr="003F696A">
              <w:rPr>
                <w:rFonts w:ascii="仿宋" w:eastAsia="仿宋" w:hAnsi="仿宋" w:cs="宋体" w:hint="eastAsia"/>
                <w:color w:val="000000"/>
                <w:sz w:val="20"/>
                <w:szCs w:val="20"/>
              </w:rPr>
              <w:t>由政府转移支付等其他方式代交，得1分；灌溉不收费得0分。</w:t>
            </w:r>
          </w:p>
        </w:tc>
      </w:tr>
      <w:tr w:rsidR="00BA339B" w:rsidRPr="003F696A" w:rsidTr="001E3C0E">
        <w:trPr>
          <w:trHeight w:val="425"/>
        </w:trPr>
        <w:tc>
          <w:tcPr>
            <w:tcW w:w="8296" w:type="dxa"/>
            <w:gridSpan w:val="6"/>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ind w:firstLineChars="1500" w:firstLine="3162"/>
              <w:jc w:val="center"/>
              <w:rPr>
                <w:rFonts w:ascii="仿宋" w:eastAsia="仿宋" w:hAnsi="仿宋"/>
                <w:color w:val="000000"/>
                <w:szCs w:val="21"/>
              </w:rPr>
            </w:pPr>
            <w:r w:rsidRPr="003F696A">
              <w:rPr>
                <w:rFonts w:ascii="仿宋" w:eastAsia="仿宋" w:hAnsi="仿宋" w:hint="eastAsia"/>
                <w:b/>
                <w:bCs/>
                <w:color w:val="000000"/>
                <w:szCs w:val="21"/>
              </w:rPr>
              <w:t>二、村级调查表</w:t>
            </w:r>
          </w:p>
        </w:tc>
      </w:tr>
      <w:tr w:rsidR="00BA339B" w:rsidRPr="003F696A" w:rsidTr="001E3C0E">
        <w:trPr>
          <w:trHeight w:val="425"/>
        </w:trPr>
        <w:tc>
          <w:tcPr>
            <w:tcW w:w="586" w:type="dxa"/>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hint="eastAsia"/>
                <w:b/>
                <w:bCs/>
                <w:color w:val="000000"/>
                <w:szCs w:val="21"/>
              </w:rPr>
              <w:t>行政村名</w:t>
            </w:r>
          </w:p>
        </w:tc>
        <w:tc>
          <w:tcPr>
            <w:tcW w:w="726" w:type="dxa"/>
            <w:tcBorders>
              <w:top w:val="nil"/>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r w:rsidRPr="003F696A">
              <w:rPr>
                <w:rFonts w:ascii="仿宋" w:eastAsia="仿宋" w:hAnsi="仿宋" w:hint="eastAsia"/>
                <w:b/>
                <w:bCs/>
                <w:color w:val="000000"/>
                <w:szCs w:val="21"/>
              </w:rPr>
              <w:t>管水组织</w:t>
            </w: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b/>
                <w:bCs/>
                <w:color w:val="000000"/>
                <w:szCs w:val="21"/>
              </w:rPr>
              <w:t>调查指标</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b/>
                <w:bCs/>
                <w:color w:val="000000"/>
                <w:szCs w:val="21"/>
              </w:rPr>
              <w:t>标准分</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b/>
                <w:bCs/>
                <w:color w:val="000000"/>
                <w:szCs w:val="21"/>
              </w:rPr>
              <w:t>得分</w:t>
            </w: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 w:val="20"/>
                <w:szCs w:val="20"/>
              </w:rPr>
            </w:pPr>
            <w:proofErr w:type="gramStart"/>
            <w:r w:rsidRPr="003F696A">
              <w:rPr>
                <w:rFonts w:ascii="仿宋" w:eastAsia="仿宋" w:hAnsi="仿宋" w:hint="eastAsia"/>
                <w:b/>
                <w:bCs/>
                <w:color w:val="000000"/>
                <w:sz w:val="20"/>
                <w:szCs w:val="20"/>
              </w:rPr>
              <w:t>赋分原则</w:t>
            </w:r>
            <w:proofErr w:type="gramEnd"/>
          </w:p>
        </w:tc>
      </w:tr>
      <w:tr w:rsidR="00BA339B" w:rsidRPr="003F696A" w:rsidTr="001E3C0E">
        <w:trPr>
          <w:trHeight w:val="425"/>
        </w:trPr>
        <w:tc>
          <w:tcPr>
            <w:tcW w:w="586" w:type="dxa"/>
            <w:vMerge w:val="restart"/>
            <w:tcBorders>
              <w:top w:val="nil"/>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val="restart"/>
            <w:tcBorders>
              <w:top w:val="nil"/>
              <w:left w:val="single" w:sz="4" w:space="0" w:color="auto"/>
              <w:right w:val="single" w:sz="4" w:space="0" w:color="auto"/>
            </w:tcBorders>
            <w:vAlign w:val="center"/>
          </w:tcPr>
          <w:p w:rsidR="00BA339B" w:rsidRPr="003F696A" w:rsidRDefault="00BA339B" w:rsidP="001E3C0E">
            <w:pPr>
              <w:snapToGrid w:val="0"/>
              <w:ind w:leftChars="200" w:left="449" w:hangingChars="14" w:hanging="29"/>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color w:val="000000"/>
                <w:szCs w:val="21"/>
              </w:rPr>
              <w:t>①村级管水组织运行情况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6762A6" w:rsidP="001E3C0E">
            <w:pPr>
              <w:snapToGrid w:val="0"/>
              <w:jc w:val="center"/>
              <w:rPr>
                <w:rFonts w:ascii="仿宋" w:eastAsia="仿宋" w:hAnsi="仿宋"/>
                <w:color w:val="000000"/>
                <w:szCs w:val="21"/>
              </w:rPr>
            </w:pPr>
            <w:r>
              <w:rPr>
                <w:rFonts w:ascii="仿宋" w:eastAsia="仿宋" w:hAnsi="仿宋" w:hint="eastAsia"/>
                <w:color w:val="000000"/>
                <w:szCs w:val="21"/>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 w:val="20"/>
                <w:szCs w:val="20"/>
              </w:rPr>
            </w:pPr>
            <w:r w:rsidRPr="003F696A">
              <w:rPr>
                <w:rFonts w:ascii="仿宋" w:eastAsia="仿宋" w:hAnsi="仿宋" w:hint="eastAsia"/>
                <w:color w:val="000000"/>
                <w:sz w:val="20"/>
                <w:szCs w:val="20"/>
              </w:rPr>
              <w:t>管水组织运行良好，有必要经费保障，得1分；根据运行和经费保障情况酌情扣分。</w:t>
            </w:r>
          </w:p>
        </w:tc>
      </w:tr>
      <w:tr w:rsidR="00BA339B" w:rsidRPr="003F696A" w:rsidTr="001E3C0E">
        <w:trPr>
          <w:trHeight w:val="425"/>
        </w:trPr>
        <w:tc>
          <w:tcPr>
            <w:tcW w:w="586" w:type="dxa"/>
            <w:vMerge/>
            <w:tcBorders>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tcBorders>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cs="宋体" w:hint="eastAsia"/>
                <w:color w:val="000000"/>
                <w:kern w:val="0"/>
                <w:szCs w:val="21"/>
              </w:rPr>
              <w:t>②</w:t>
            </w:r>
            <w:r w:rsidRPr="003F696A">
              <w:rPr>
                <w:rFonts w:ascii="仿宋" w:eastAsia="仿宋" w:hAnsi="仿宋" w:hint="eastAsia"/>
                <w:color w:val="000000"/>
                <w:szCs w:val="21"/>
              </w:rPr>
              <w:t>田间工程管护情况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6762A6" w:rsidP="001E3C0E">
            <w:pPr>
              <w:snapToGrid w:val="0"/>
              <w:jc w:val="center"/>
              <w:rPr>
                <w:rFonts w:ascii="仿宋" w:eastAsia="仿宋" w:hAnsi="仿宋"/>
                <w:color w:val="000000"/>
                <w:szCs w:val="21"/>
              </w:rPr>
            </w:pPr>
            <w:r>
              <w:rPr>
                <w:rFonts w:ascii="仿宋" w:eastAsia="仿宋" w:hAnsi="仿宋" w:hint="eastAsia"/>
                <w:color w:val="000000"/>
                <w:szCs w:val="21"/>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 w:val="20"/>
                <w:szCs w:val="20"/>
              </w:rPr>
            </w:pPr>
            <w:r w:rsidRPr="003F696A">
              <w:rPr>
                <w:rFonts w:ascii="仿宋" w:eastAsia="仿宋" w:hAnsi="仿宋" w:hint="eastAsia"/>
                <w:color w:val="000000"/>
                <w:sz w:val="20"/>
                <w:szCs w:val="20"/>
              </w:rPr>
              <w:t>村内主要灌溉渠道有人定期巡查维护，且管护到位得1.5分；管护不到位扣0.5分；没有人员管护得0分。</w:t>
            </w:r>
          </w:p>
        </w:tc>
      </w:tr>
      <w:tr w:rsidR="00BA339B" w:rsidRPr="003F696A" w:rsidTr="001E3C0E">
        <w:trPr>
          <w:trHeight w:val="425"/>
        </w:trPr>
        <w:tc>
          <w:tcPr>
            <w:tcW w:w="586" w:type="dxa"/>
            <w:vMerge/>
            <w:tcBorders>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tcBorders>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color w:val="000000"/>
                <w:szCs w:val="21"/>
              </w:rPr>
              <w:t>③灌区对村组灌溉支持服务情况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09591D" w:rsidP="001E3C0E">
            <w:pPr>
              <w:snapToGrid w:val="0"/>
              <w:jc w:val="center"/>
              <w:rPr>
                <w:rFonts w:ascii="仿宋" w:eastAsia="仿宋" w:hAnsi="仿宋"/>
                <w:color w:val="000000"/>
                <w:szCs w:val="21"/>
              </w:rPr>
            </w:pPr>
            <w:r>
              <w:rPr>
                <w:rFonts w:ascii="仿宋" w:eastAsia="仿宋" w:hAnsi="仿宋" w:hint="eastAsia"/>
                <w:color w:val="000000"/>
                <w:szCs w:val="21"/>
              </w:rPr>
              <w:t>1.0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09591D">
            <w:pPr>
              <w:snapToGrid w:val="0"/>
              <w:jc w:val="center"/>
              <w:rPr>
                <w:rFonts w:ascii="仿宋" w:eastAsia="仿宋" w:hAnsi="仿宋"/>
                <w:color w:val="000000"/>
                <w:sz w:val="20"/>
                <w:szCs w:val="20"/>
              </w:rPr>
            </w:pPr>
            <w:r w:rsidRPr="003F696A">
              <w:rPr>
                <w:rFonts w:ascii="仿宋" w:eastAsia="仿宋" w:hAnsi="仿宋" w:hint="eastAsia"/>
                <w:color w:val="000000"/>
                <w:sz w:val="20"/>
                <w:szCs w:val="20"/>
              </w:rPr>
              <w:t>灌区管理机构对村组灌溉供水提供指导和技术服务，得</w:t>
            </w:r>
            <w:r w:rsidR="0009591D">
              <w:rPr>
                <w:rFonts w:ascii="仿宋" w:eastAsia="仿宋" w:hAnsi="仿宋" w:hint="eastAsia"/>
                <w:color w:val="000000"/>
                <w:sz w:val="20"/>
                <w:szCs w:val="20"/>
              </w:rPr>
              <w:t>1.0</w:t>
            </w:r>
            <w:r w:rsidRPr="003F696A">
              <w:rPr>
                <w:rFonts w:ascii="仿宋" w:eastAsia="仿宋" w:hAnsi="仿宋" w:hint="eastAsia"/>
                <w:color w:val="000000"/>
                <w:sz w:val="20"/>
                <w:szCs w:val="20"/>
              </w:rPr>
              <w:t>分；根据指导和服务情况酌情扣分，没有，得0分。</w:t>
            </w:r>
          </w:p>
        </w:tc>
      </w:tr>
      <w:tr w:rsidR="00BA339B" w:rsidRPr="003F696A" w:rsidTr="001E3C0E">
        <w:trPr>
          <w:trHeight w:val="441"/>
        </w:trPr>
        <w:tc>
          <w:tcPr>
            <w:tcW w:w="586" w:type="dxa"/>
            <w:vMerge w:val="restart"/>
            <w:tcBorders>
              <w:top w:val="nil"/>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val="restart"/>
            <w:tcBorders>
              <w:top w:val="nil"/>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color w:val="000000"/>
                <w:szCs w:val="21"/>
              </w:rPr>
              <w:t>①村级管水组织运行情况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6762A6" w:rsidP="001E3C0E">
            <w:pPr>
              <w:snapToGrid w:val="0"/>
              <w:jc w:val="center"/>
              <w:rPr>
                <w:rFonts w:ascii="仿宋" w:eastAsia="仿宋" w:hAnsi="仿宋"/>
                <w:color w:val="000000"/>
                <w:szCs w:val="21"/>
              </w:rPr>
            </w:pPr>
            <w:r>
              <w:rPr>
                <w:rFonts w:ascii="仿宋" w:eastAsia="仿宋" w:hAnsi="仿宋" w:hint="eastAsia"/>
                <w:color w:val="000000"/>
                <w:szCs w:val="21"/>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 w:val="20"/>
                <w:szCs w:val="20"/>
              </w:rPr>
            </w:pPr>
            <w:r w:rsidRPr="003F696A">
              <w:rPr>
                <w:rFonts w:ascii="仿宋" w:eastAsia="仿宋" w:hAnsi="仿宋" w:hint="eastAsia"/>
                <w:color w:val="000000"/>
                <w:sz w:val="20"/>
                <w:szCs w:val="20"/>
              </w:rPr>
              <w:t>管水组织运行良好，有必要经费保障，得1分；根据运行和经费保障情况酌情扣分。</w:t>
            </w:r>
          </w:p>
        </w:tc>
      </w:tr>
      <w:tr w:rsidR="00BA339B" w:rsidRPr="003F696A" w:rsidTr="001E3C0E">
        <w:trPr>
          <w:trHeight w:val="441"/>
        </w:trPr>
        <w:tc>
          <w:tcPr>
            <w:tcW w:w="586" w:type="dxa"/>
            <w:vMerge/>
            <w:tcBorders>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tcBorders>
              <w:left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cs="宋体" w:hint="eastAsia"/>
                <w:color w:val="000000"/>
                <w:kern w:val="0"/>
                <w:szCs w:val="21"/>
              </w:rPr>
              <w:t>②</w:t>
            </w:r>
            <w:r w:rsidRPr="003F696A">
              <w:rPr>
                <w:rFonts w:ascii="仿宋" w:eastAsia="仿宋" w:hAnsi="仿宋" w:hint="eastAsia"/>
                <w:color w:val="000000"/>
                <w:szCs w:val="21"/>
              </w:rPr>
              <w:t>田间工程管护情况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6762A6" w:rsidP="001E3C0E">
            <w:pPr>
              <w:snapToGrid w:val="0"/>
              <w:jc w:val="center"/>
              <w:rPr>
                <w:rFonts w:ascii="仿宋" w:eastAsia="仿宋" w:hAnsi="仿宋"/>
                <w:color w:val="000000"/>
                <w:szCs w:val="21"/>
              </w:rPr>
            </w:pPr>
            <w:r>
              <w:rPr>
                <w:rFonts w:ascii="仿宋" w:eastAsia="仿宋" w:hAnsi="仿宋" w:hint="eastAsia"/>
                <w:color w:val="000000"/>
                <w:szCs w:val="21"/>
              </w:rPr>
              <w:t>0.5</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 w:val="20"/>
                <w:szCs w:val="20"/>
              </w:rPr>
            </w:pPr>
            <w:r w:rsidRPr="003F696A">
              <w:rPr>
                <w:rFonts w:ascii="仿宋" w:eastAsia="仿宋" w:hAnsi="仿宋" w:hint="eastAsia"/>
                <w:color w:val="000000"/>
                <w:sz w:val="20"/>
                <w:szCs w:val="20"/>
              </w:rPr>
              <w:t>村内主要灌溉渠道有人定期巡查维护，且管护到位得1.5分；管护不到位扣0.5分；没有人员管护得0分。</w:t>
            </w:r>
          </w:p>
        </w:tc>
      </w:tr>
      <w:tr w:rsidR="00BA339B" w:rsidRPr="003F696A" w:rsidTr="001E3C0E">
        <w:trPr>
          <w:trHeight w:val="425"/>
        </w:trPr>
        <w:tc>
          <w:tcPr>
            <w:tcW w:w="586" w:type="dxa"/>
            <w:vMerge/>
            <w:tcBorders>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726" w:type="dxa"/>
            <w:vMerge/>
            <w:tcBorders>
              <w:left w:val="single" w:sz="4" w:space="0" w:color="auto"/>
              <w:bottom w:val="single" w:sz="4" w:space="0" w:color="auto"/>
              <w:right w:val="single" w:sz="4" w:space="0" w:color="auto"/>
            </w:tcBorders>
            <w:vAlign w:val="center"/>
          </w:tcPr>
          <w:p w:rsidR="00BA339B" w:rsidRPr="003F696A" w:rsidRDefault="00BA339B" w:rsidP="001E3C0E">
            <w:pPr>
              <w:snapToGrid w:val="0"/>
              <w:jc w:val="center"/>
              <w:rPr>
                <w:rFonts w:ascii="仿宋" w:eastAsia="仿宋" w:hAnsi="仿宋" w:cs="宋体"/>
                <w:color w:val="000000"/>
                <w:szCs w:val="21"/>
              </w:rPr>
            </w:pPr>
          </w:p>
        </w:tc>
        <w:tc>
          <w:tcPr>
            <w:tcW w:w="1964"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r w:rsidRPr="003F696A">
              <w:rPr>
                <w:rFonts w:ascii="仿宋" w:eastAsia="仿宋" w:hAnsi="仿宋" w:hint="eastAsia"/>
                <w:color w:val="000000"/>
                <w:szCs w:val="21"/>
              </w:rPr>
              <w:t>③灌区对村组灌溉支持服务情况</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09591D" w:rsidP="001E3C0E">
            <w:pPr>
              <w:snapToGrid w:val="0"/>
              <w:jc w:val="center"/>
              <w:rPr>
                <w:rFonts w:ascii="仿宋" w:eastAsia="仿宋" w:hAnsi="仿宋"/>
                <w:color w:val="000000"/>
                <w:szCs w:val="21"/>
              </w:rPr>
            </w:pPr>
            <w:r>
              <w:rPr>
                <w:rFonts w:ascii="仿宋" w:eastAsia="仿宋" w:hAnsi="仿宋" w:hint="eastAsia"/>
                <w:color w:val="000000"/>
                <w:szCs w:val="21"/>
              </w:rPr>
              <w:t>1.0</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snapToGrid w:val="0"/>
              <w:jc w:val="center"/>
              <w:rPr>
                <w:rFonts w:ascii="仿宋" w:eastAsia="仿宋" w:hAnsi="仿宋"/>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09591D">
            <w:pPr>
              <w:snapToGrid w:val="0"/>
              <w:jc w:val="center"/>
              <w:rPr>
                <w:rFonts w:ascii="仿宋" w:eastAsia="仿宋" w:hAnsi="仿宋"/>
                <w:color w:val="000000"/>
                <w:sz w:val="20"/>
                <w:szCs w:val="20"/>
              </w:rPr>
            </w:pPr>
            <w:r w:rsidRPr="003F696A">
              <w:rPr>
                <w:rFonts w:ascii="仿宋" w:eastAsia="仿宋" w:hAnsi="仿宋" w:hint="eastAsia"/>
                <w:color w:val="000000"/>
                <w:sz w:val="20"/>
                <w:szCs w:val="20"/>
              </w:rPr>
              <w:t>灌区管理机构对村组灌溉供水提供指导和技术服务，得</w:t>
            </w:r>
            <w:r w:rsidR="0009591D">
              <w:rPr>
                <w:rFonts w:ascii="仿宋" w:eastAsia="仿宋" w:hAnsi="仿宋" w:hint="eastAsia"/>
                <w:color w:val="000000"/>
                <w:sz w:val="20"/>
                <w:szCs w:val="20"/>
              </w:rPr>
              <w:t>1.0</w:t>
            </w:r>
            <w:r w:rsidRPr="003F696A">
              <w:rPr>
                <w:rFonts w:ascii="仿宋" w:eastAsia="仿宋" w:hAnsi="仿宋" w:hint="eastAsia"/>
                <w:color w:val="000000"/>
                <w:sz w:val="20"/>
                <w:szCs w:val="20"/>
              </w:rPr>
              <w:t>分；根据指导和服务情况酌情扣分，没有，得0分。</w:t>
            </w:r>
          </w:p>
        </w:tc>
      </w:tr>
      <w:tr w:rsidR="00BA339B" w:rsidRPr="003F696A" w:rsidTr="001E3C0E">
        <w:trPr>
          <w:trHeight w:val="425"/>
        </w:trPr>
        <w:tc>
          <w:tcPr>
            <w:tcW w:w="3276"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b/>
                <w:color w:val="000000"/>
                <w:szCs w:val="21"/>
              </w:rPr>
            </w:pPr>
            <w:r w:rsidRPr="003F696A">
              <w:rPr>
                <w:rFonts w:ascii="仿宋" w:eastAsia="仿宋" w:hAnsi="仿宋" w:hint="eastAsia"/>
                <w:b/>
                <w:color w:val="000000"/>
                <w:szCs w:val="21"/>
              </w:rPr>
              <w:t>得分合计</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6762A6" w:rsidP="001E3C0E">
            <w:pPr>
              <w:jc w:val="center"/>
              <w:rPr>
                <w:rFonts w:ascii="仿宋" w:eastAsia="仿宋" w:hAnsi="仿宋" w:cs="宋体"/>
                <w:color w:val="000000"/>
                <w:szCs w:val="21"/>
              </w:rPr>
            </w:pPr>
            <w:r>
              <w:rPr>
                <w:rFonts w:ascii="仿宋" w:eastAsia="仿宋" w:hAnsi="仿宋" w:hint="eastAsia"/>
                <w:color w:val="000000"/>
                <w:szCs w:val="21"/>
              </w:rPr>
              <w:t>7</w:t>
            </w:r>
          </w:p>
        </w:tc>
        <w:tc>
          <w:tcPr>
            <w:tcW w:w="567"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color w:val="000000"/>
                <w:szCs w:val="21"/>
              </w:rPr>
            </w:pPr>
          </w:p>
        </w:tc>
        <w:tc>
          <w:tcPr>
            <w:tcW w:w="3745" w:type="dxa"/>
            <w:tcBorders>
              <w:top w:val="nil"/>
              <w:left w:val="nil"/>
              <w:bottom w:val="single" w:sz="4" w:space="0" w:color="auto"/>
              <w:right w:val="single" w:sz="4" w:space="0" w:color="auto"/>
            </w:tcBorders>
            <w:tcMar>
              <w:top w:w="15" w:type="dxa"/>
              <w:left w:w="15" w:type="dxa"/>
              <w:bottom w:w="0" w:type="dxa"/>
              <w:right w:w="15" w:type="dxa"/>
            </w:tcMar>
            <w:vAlign w:val="center"/>
          </w:tcPr>
          <w:p w:rsidR="00BA339B" w:rsidRPr="003F696A" w:rsidRDefault="00BA339B" w:rsidP="001E3C0E">
            <w:pPr>
              <w:jc w:val="center"/>
              <w:rPr>
                <w:rFonts w:ascii="仿宋" w:eastAsia="仿宋" w:hAnsi="仿宋" w:cs="宋体"/>
                <w:color w:val="000000"/>
                <w:szCs w:val="21"/>
              </w:rPr>
            </w:pPr>
          </w:p>
        </w:tc>
      </w:tr>
    </w:tbl>
    <w:p w:rsidR="00BA339B" w:rsidRPr="003F696A" w:rsidRDefault="00BA339B" w:rsidP="00BA339B">
      <w:pPr>
        <w:adjustRightInd w:val="0"/>
        <w:snapToGrid w:val="0"/>
        <w:ind w:firstLineChars="200" w:firstLine="640"/>
        <w:outlineLvl w:val="0"/>
        <w:rPr>
          <w:rFonts w:eastAsia="黑体"/>
          <w:color w:val="000000"/>
          <w:sz w:val="32"/>
          <w:szCs w:val="32"/>
        </w:rPr>
      </w:pPr>
      <w:r w:rsidRPr="003F696A">
        <w:rPr>
          <w:rFonts w:ascii="黑体" w:eastAsia="黑体" w:hAnsi="黑体"/>
          <w:color w:val="000000"/>
          <w:sz w:val="32"/>
          <w:szCs w:val="32"/>
        </w:rPr>
        <w:br w:type="page"/>
      </w:r>
      <w:bookmarkStart w:id="1" w:name="_Toc13490"/>
      <w:bookmarkStart w:id="2" w:name="_Toc5290"/>
      <w:bookmarkStart w:id="3" w:name="_Toc2142"/>
      <w:bookmarkStart w:id="4" w:name="_Toc30444"/>
      <w:bookmarkStart w:id="5" w:name="_Toc17719"/>
      <w:bookmarkStart w:id="6" w:name="_Toc8246"/>
      <w:bookmarkStart w:id="7" w:name="_Toc14067"/>
      <w:bookmarkStart w:id="8" w:name="_Toc767"/>
      <w:r w:rsidRPr="003F696A">
        <w:rPr>
          <w:rFonts w:eastAsia="黑体" w:hint="eastAsia"/>
          <w:color w:val="000000"/>
          <w:sz w:val="32"/>
          <w:szCs w:val="32"/>
        </w:rPr>
        <w:lastRenderedPageBreak/>
        <w:t>附表</w:t>
      </w:r>
      <w:r w:rsidRPr="003F696A">
        <w:rPr>
          <w:rFonts w:eastAsia="黑体" w:hint="eastAsia"/>
          <w:color w:val="000000"/>
          <w:sz w:val="32"/>
          <w:szCs w:val="32"/>
        </w:rPr>
        <w:t>2</w:t>
      </w:r>
      <w:r w:rsidRPr="003F696A">
        <w:rPr>
          <w:rFonts w:eastAsia="黑体"/>
          <w:color w:val="000000"/>
          <w:sz w:val="32"/>
          <w:szCs w:val="32"/>
        </w:rPr>
        <w:t xml:space="preserve"> </w:t>
      </w:r>
      <w:r>
        <w:rPr>
          <w:rFonts w:eastAsia="黑体" w:hint="eastAsia"/>
          <w:color w:val="000000"/>
          <w:sz w:val="32"/>
          <w:szCs w:val="32"/>
        </w:rPr>
        <w:t xml:space="preserve">        </w:t>
      </w:r>
      <w:r w:rsidRPr="003F696A">
        <w:rPr>
          <w:rFonts w:eastAsia="黑体" w:hint="eastAsia"/>
          <w:color w:val="000000"/>
          <w:sz w:val="32"/>
          <w:szCs w:val="32"/>
        </w:rPr>
        <w:t xml:space="preserve"> </w:t>
      </w:r>
      <w:r w:rsidRPr="003F696A">
        <w:rPr>
          <w:rFonts w:eastAsia="黑体" w:hint="eastAsia"/>
          <w:color w:val="000000"/>
          <w:sz w:val="32"/>
          <w:szCs w:val="32"/>
        </w:rPr>
        <w:t>水源工程</w:t>
      </w:r>
      <w:r>
        <w:rPr>
          <w:rFonts w:eastAsia="黑体" w:hint="eastAsia"/>
          <w:color w:val="000000"/>
          <w:sz w:val="32"/>
          <w:szCs w:val="32"/>
        </w:rPr>
        <w:t>打分</w:t>
      </w:r>
      <w:r w:rsidRPr="003F696A">
        <w:rPr>
          <w:rFonts w:eastAsia="黑体" w:hint="eastAsia"/>
          <w:color w:val="000000"/>
          <w:sz w:val="32"/>
          <w:szCs w:val="32"/>
        </w:rPr>
        <w:t>表</w:t>
      </w:r>
      <w:bookmarkEnd w:id="1"/>
      <w:bookmarkEnd w:id="2"/>
      <w:bookmarkEnd w:id="3"/>
      <w:bookmarkEnd w:id="4"/>
      <w:bookmarkEnd w:id="5"/>
      <w:bookmarkEnd w:id="6"/>
      <w:bookmarkEnd w:id="7"/>
      <w:bookmarkEnd w:id="8"/>
    </w:p>
    <w:tbl>
      <w:tblPr>
        <w:tblW w:w="0" w:type="auto"/>
        <w:tblLayout w:type="fixed"/>
        <w:tblLook w:val="0000" w:firstRow="0" w:lastRow="0" w:firstColumn="0" w:lastColumn="0" w:noHBand="0" w:noVBand="0"/>
      </w:tblPr>
      <w:tblGrid>
        <w:gridCol w:w="704"/>
        <w:gridCol w:w="1418"/>
        <w:gridCol w:w="708"/>
        <w:gridCol w:w="719"/>
        <w:gridCol w:w="1104"/>
        <w:gridCol w:w="1585"/>
        <w:gridCol w:w="2058"/>
      </w:tblGrid>
      <w:tr w:rsidR="00BA339B" w:rsidRPr="003F696A" w:rsidTr="001E3C0E">
        <w:trPr>
          <w:trHeight w:val="403"/>
          <w:tblHeader/>
        </w:trPr>
        <w:tc>
          <w:tcPr>
            <w:tcW w:w="2122"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工程名称</w:t>
            </w:r>
          </w:p>
        </w:tc>
        <w:tc>
          <w:tcPr>
            <w:tcW w:w="2531" w:type="dxa"/>
            <w:gridSpan w:val="3"/>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c>
          <w:tcPr>
            <w:tcW w:w="1585"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工程所在地</w:t>
            </w:r>
          </w:p>
        </w:tc>
        <w:tc>
          <w:tcPr>
            <w:tcW w:w="2058"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r>
      <w:tr w:rsidR="00BA339B" w:rsidRPr="003F696A" w:rsidTr="001E3C0E">
        <w:trPr>
          <w:trHeight w:val="403"/>
          <w:tblHeader/>
        </w:trPr>
        <w:tc>
          <w:tcPr>
            <w:tcW w:w="704" w:type="dxa"/>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调查指标</w:t>
            </w:r>
          </w:p>
        </w:tc>
        <w:tc>
          <w:tcPr>
            <w:tcW w:w="1418" w:type="dxa"/>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b/>
                <w:bCs/>
                <w:color w:val="000000"/>
                <w:kern w:val="0"/>
                <w:szCs w:val="21"/>
              </w:rPr>
              <w:t>调查内容</w:t>
            </w:r>
          </w:p>
        </w:tc>
        <w:tc>
          <w:tcPr>
            <w:tcW w:w="708"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标准分</w:t>
            </w:r>
          </w:p>
        </w:tc>
        <w:tc>
          <w:tcPr>
            <w:tcW w:w="719"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得分</w:t>
            </w:r>
          </w:p>
        </w:tc>
        <w:tc>
          <w:tcPr>
            <w:tcW w:w="4747" w:type="dxa"/>
            <w:gridSpan w:val="3"/>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 w:val="20"/>
                <w:szCs w:val="20"/>
              </w:rPr>
            </w:pPr>
            <w:proofErr w:type="gramStart"/>
            <w:r w:rsidRPr="003F696A">
              <w:rPr>
                <w:rFonts w:ascii="仿宋" w:eastAsia="仿宋" w:hAnsi="仿宋" w:cs="宋体" w:hint="eastAsia"/>
                <w:b/>
                <w:bCs/>
                <w:color w:val="000000"/>
                <w:kern w:val="0"/>
                <w:sz w:val="20"/>
                <w:szCs w:val="20"/>
              </w:rPr>
              <w:t>赋分原则</w:t>
            </w:r>
            <w:proofErr w:type="gramEnd"/>
          </w:p>
        </w:tc>
      </w:tr>
      <w:tr w:rsidR="00BA339B" w:rsidRPr="003F696A" w:rsidTr="001E3C0E">
        <w:trPr>
          <w:trHeight w:val="403"/>
        </w:trPr>
        <w:tc>
          <w:tcPr>
            <w:tcW w:w="704" w:type="dxa"/>
            <w:vMerge w:val="restart"/>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工程管理与运行</w:t>
            </w: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①取水枢纽工程设施运行情况</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工程外观整洁完好，管护到位，运行正常，得2分；建筑物或设施有明显破损、缺失，关键设备处或附近无显著操作流程标识，酌情扣分。</w:t>
            </w:r>
          </w:p>
        </w:tc>
      </w:tr>
      <w:tr w:rsidR="00BA339B" w:rsidRPr="003F696A" w:rsidTr="001E3C0E">
        <w:trPr>
          <w:trHeight w:val="403"/>
        </w:trPr>
        <w:tc>
          <w:tcPr>
            <w:tcW w:w="704"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②水源、工程周边环境</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管理范围干净卫生，环境整洁，河道内等水源无淤积，得2分；周边杂草丛生，影响通行，扣0.5分；水源区有杂物、垃圾倾倒等现象，扣1分；设施、设备无安全防护保护扣0.5分。</w:t>
            </w:r>
          </w:p>
        </w:tc>
      </w:tr>
      <w:tr w:rsidR="00BA339B" w:rsidRPr="003F696A" w:rsidTr="001E3C0E">
        <w:trPr>
          <w:trHeight w:val="403"/>
        </w:trPr>
        <w:tc>
          <w:tcPr>
            <w:tcW w:w="704"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③工程确权划界工作</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6762A6">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开展了工程确权划界工作，明确</w:t>
            </w:r>
            <w:r w:rsidR="006762A6">
              <w:rPr>
                <w:rFonts w:ascii="仿宋" w:eastAsia="仿宋" w:hAnsi="仿宋" w:cs="宋体" w:hint="eastAsia"/>
                <w:color w:val="000000"/>
                <w:kern w:val="0"/>
                <w:sz w:val="20"/>
                <w:szCs w:val="20"/>
              </w:rPr>
              <w:t>水源</w:t>
            </w:r>
            <w:r w:rsidRPr="003F696A">
              <w:rPr>
                <w:rFonts w:ascii="仿宋" w:eastAsia="仿宋" w:hAnsi="仿宋" w:cs="宋体" w:hint="eastAsia"/>
                <w:color w:val="000000"/>
                <w:kern w:val="0"/>
                <w:sz w:val="20"/>
                <w:szCs w:val="20"/>
              </w:rPr>
              <w:t>工程管理和保护范围，设置界碑、界桩、保护标志，得2分；标识不清晰，酌情扣分；未开展确权划界工作，得0分。</w:t>
            </w:r>
          </w:p>
        </w:tc>
      </w:tr>
      <w:tr w:rsidR="00BA339B" w:rsidRPr="003F696A" w:rsidTr="001E3C0E">
        <w:trPr>
          <w:trHeight w:val="403"/>
        </w:trPr>
        <w:tc>
          <w:tcPr>
            <w:tcW w:w="704"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仿宋" w:hint="eastAsia"/>
                <w:color w:val="000000"/>
                <w:kern w:val="0"/>
                <w:szCs w:val="21"/>
              </w:rPr>
              <w:t>④</w:t>
            </w:r>
            <w:r w:rsidRPr="003F696A">
              <w:rPr>
                <w:rFonts w:ascii="仿宋" w:eastAsia="仿宋" w:hAnsi="仿宋" w:cs="宋体" w:hint="eastAsia"/>
                <w:color w:val="000000"/>
                <w:kern w:val="0"/>
                <w:szCs w:val="21"/>
              </w:rPr>
              <w:t>工程设施监控情况</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主要设施设备有监控</w:t>
            </w:r>
            <w:proofErr w:type="gramStart"/>
            <w:r w:rsidRPr="003F696A">
              <w:rPr>
                <w:rFonts w:ascii="仿宋" w:eastAsia="仿宋" w:hAnsi="仿宋" w:cs="宋体" w:hint="eastAsia"/>
                <w:color w:val="000000"/>
                <w:kern w:val="0"/>
                <w:sz w:val="20"/>
                <w:szCs w:val="20"/>
              </w:rPr>
              <w:t>且维护</w:t>
            </w:r>
            <w:proofErr w:type="gramEnd"/>
            <w:r w:rsidRPr="003F696A">
              <w:rPr>
                <w:rFonts w:ascii="仿宋" w:eastAsia="仿宋" w:hAnsi="仿宋" w:cs="宋体" w:hint="eastAsia"/>
                <w:color w:val="000000"/>
                <w:kern w:val="0"/>
                <w:sz w:val="20"/>
                <w:szCs w:val="20"/>
              </w:rPr>
              <w:t>良好，得2分；有监控但管护不到位，得1分；无任何管控设施，得0分。</w:t>
            </w:r>
          </w:p>
        </w:tc>
      </w:tr>
      <w:tr w:rsidR="00BA339B" w:rsidRPr="003F696A" w:rsidTr="001E3C0E">
        <w:trPr>
          <w:trHeight w:val="403"/>
        </w:trPr>
        <w:tc>
          <w:tcPr>
            <w:tcW w:w="704" w:type="dxa"/>
            <w:vMerge w:val="restart"/>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计量与监控</w:t>
            </w: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①取水口引水计量情况</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有计量设备或设施，得2分；无计量设施，得0分。</w:t>
            </w:r>
          </w:p>
        </w:tc>
      </w:tr>
      <w:tr w:rsidR="00BA339B" w:rsidRPr="003F696A" w:rsidTr="001E3C0E">
        <w:trPr>
          <w:trHeight w:val="403"/>
        </w:trPr>
        <w:tc>
          <w:tcPr>
            <w:tcW w:w="704"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b/>
                <w:color w:val="000000"/>
                <w:kern w:val="0"/>
                <w:szCs w:val="21"/>
              </w:rPr>
            </w:pP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②视频监控系统</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有视频监控，得1分；无视频监控，得0分。</w:t>
            </w:r>
          </w:p>
        </w:tc>
      </w:tr>
      <w:tr w:rsidR="00BA339B" w:rsidRPr="003F696A" w:rsidTr="001E3C0E">
        <w:trPr>
          <w:trHeight w:val="403"/>
        </w:trPr>
        <w:tc>
          <w:tcPr>
            <w:tcW w:w="704" w:type="dxa"/>
            <w:vMerge w:val="restart"/>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安全防护</w:t>
            </w: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①落实安全责任人</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水源区和取水枢纽有安全责任标识牌，</w:t>
            </w:r>
            <w:proofErr w:type="gramStart"/>
            <w:r w:rsidRPr="003F696A">
              <w:rPr>
                <w:rFonts w:ascii="仿宋" w:eastAsia="仿宋" w:hAnsi="仿宋" w:cs="宋体" w:hint="eastAsia"/>
                <w:color w:val="000000"/>
                <w:kern w:val="0"/>
                <w:sz w:val="20"/>
                <w:szCs w:val="20"/>
              </w:rPr>
              <w:t>且落实</w:t>
            </w:r>
            <w:proofErr w:type="gramEnd"/>
            <w:r w:rsidRPr="003F696A">
              <w:rPr>
                <w:rFonts w:ascii="仿宋" w:eastAsia="仿宋" w:hAnsi="仿宋" w:cs="宋体" w:hint="eastAsia"/>
                <w:color w:val="000000"/>
                <w:kern w:val="0"/>
                <w:sz w:val="20"/>
                <w:szCs w:val="20"/>
              </w:rPr>
              <w:t>责任人，得2分；无安全责任人，得0分。</w:t>
            </w:r>
          </w:p>
        </w:tc>
      </w:tr>
      <w:tr w:rsidR="00BA339B" w:rsidRPr="003F696A" w:rsidTr="001E3C0E">
        <w:trPr>
          <w:trHeight w:val="403"/>
        </w:trPr>
        <w:tc>
          <w:tcPr>
            <w:tcW w:w="704"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②安全警示标志</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设置清晰警示标志，且标识清楚，得1分；管护不当有损毁的酌情扣分，未设置，得0分。</w:t>
            </w:r>
          </w:p>
        </w:tc>
      </w:tr>
      <w:tr w:rsidR="00BA339B" w:rsidRPr="003F696A" w:rsidTr="001E3C0E">
        <w:trPr>
          <w:trHeight w:val="403"/>
        </w:trPr>
        <w:tc>
          <w:tcPr>
            <w:tcW w:w="704"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141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③防汛消防或救生设施</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配备灭火器、救生圈、防汛器材等消防救生设施，得2分；设备或设施配备不齐全，酌情扣分；没有，得0分。</w:t>
            </w:r>
          </w:p>
        </w:tc>
      </w:tr>
      <w:tr w:rsidR="00BA339B" w:rsidRPr="003F696A" w:rsidTr="001E3C0E">
        <w:trPr>
          <w:trHeight w:val="403"/>
        </w:trPr>
        <w:tc>
          <w:tcPr>
            <w:tcW w:w="2122" w:type="dxa"/>
            <w:gridSpan w:val="2"/>
            <w:tcBorders>
              <w:top w:val="single" w:sz="4" w:space="0" w:color="auto"/>
              <w:left w:val="single" w:sz="4" w:space="0" w:color="auto"/>
              <w:bottom w:val="single" w:sz="4" w:space="0" w:color="auto"/>
              <w:right w:val="single" w:sz="4" w:space="0" w:color="000000"/>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合计得分</w:t>
            </w:r>
          </w:p>
        </w:tc>
        <w:tc>
          <w:tcPr>
            <w:tcW w:w="708"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16</w:t>
            </w:r>
          </w:p>
        </w:tc>
        <w:tc>
          <w:tcPr>
            <w:tcW w:w="719"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47" w:type="dxa"/>
            <w:gridSpan w:val="3"/>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r>
    </w:tbl>
    <w:p w:rsidR="00BA339B" w:rsidRPr="003F696A" w:rsidRDefault="00BA339B" w:rsidP="00BA339B">
      <w:pPr>
        <w:adjustRightInd w:val="0"/>
        <w:snapToGrid w:val="0"/>
        <w:ind w:firstLineChars="150" w:firstLine="482"/>
        <w:outlineLvl w:val="0"/>
        <w:rPr>
          <w:rFonts w:ascii="楷体_GB2312" w:eastAsia="楷体_GB2312" w:hAnsi="楷体_GB2312"/>
          <w:b/>
          <w:color w:val="000000"/>
          <w:sz w:val="32"/>
          <w:szCs w:val="32"/>
        </w:rPr>
      </w:pPr>
      <w:bookmarkStart w:id="9" w:name="_Toc25381"/>
      <w:r w:rsidRPr="003F696A">
        <w:rPr>
          <w:rFonts w:ascii="楷体_GB2312" w:eastAsia="楷体_GB2312" w:hAnsi="楷体_GB2312" w:hint="eastAsia"/>
          <w:b/>
          <w:color w:val="000000"/>
          <w:sz w:val="32"/>
          <w:szCs w:val="32"/>
        </w:rPr>
        <w:br w:type="page"/>
      </w:r>
      <w:bookmarkStart w:id="10" w:name="_Toc30375"/>
      <w:bookmarkStart w:id="11" w:name="_Toc5823"/>
      <w:bookmarkStart w:id="12" w:name="_Toc17056"/>
      <w:bookmarkStart w:id="13" w:name="_Toc6974"/>
      <w:bookmarkStart w:id="14" w:name="_Toc24460"/>
      <w:bookmarkStart w:id="15" w:name="_Toc20585"/>
      <w:bookmarkStart w:id="16" w:name="_Toc8155"/>
      <w:r w:rsidRPr="003F696A">
        <w:rPr>
          <w:rFonts w:eastAsia="黑体" w:hint="eastAsia"/>
          <w:color w:val="000000"/>
          <w:sz w:val="32"/>
          <w:szCs w:val="32"/>
        </w:rPr>
        <w:lastRenderedPageBreak/>
        <w:t>附表</w:t>
      </w:r>
      <w:r w:rsidRPr="003F696A">
        <w:rPr>
          <w:rFonts w:eastAsia="黑体"/>
          <w:color w:val="000000"/>
          <w:sz w:val="32"/>
          <w:szCs w:val="32"/>
        </w:rPr>
        <w:t>3</w:t>
      </w:r>
      <w:r w:rsidRPr="003F696A">
        <w:rPr>
          <w:rFonts w:eastAsia="黑体" w:hint="eastAsia"/>
          <w:color w:val="000000"/>
          <w:sz w:val="32"/>
          <w:szCs w:val="32"/>
        </w:rPr>
        <w:t xml:space="preserve">          </w:t>
      </w:r>
      <w:r w:rsidRPr="003F696A">
        <w:rPr>
          <w:rFonts w:eastAsia="黑体" w:hint="eastAsia"/>
          <w:color w:val="000000"/>
          <w:sz w:val="32"/>
          <w:szCs w:val="32"/>
        </w:rPr>
        <w:t>骨干渠系</w:t>
      </w:r>
      <w:r>
        <w:rPr>
          <w:rFonts w:eastAsia="黑体" w:hint="eastAsia"/>
          <w:color w:val="000000"/>
          <w:sz w:val="32"/>
          <w:szCs w:val="32"/>
        </w:rPr>
        <w:t>打分</w:t>
      </w:r>
      <w:r w:rsidRPr="003F696A">
        <w:rPr>
          <w:rFonts w:eastAsia="黑体" w:hint="eastAsia"/>
          <w:color w:val="000000"/>
          <w:sz w:val="32"/>
          <w:szCs w:val="32"/>
        </w:rPr>
        <w:t>表</w:t>
      </w:r>
      <w:bookmarkEnd w:id="9"/>
      <w:bookmarkEnd w:id="10"/>
      <w:bookmarkEnd w:id="11"/>
      <w:bookmarkEnd w:id="12"/>
      <w:bookmarkEnd w:id="13"/>
      <w:bookmarkEnd w:id="14"/>
      <w:bookmarkEnd w:id="15"/>
      <w:bookmarkEnd w:id="16"/>
    </w:p>
    <w:tbl>
      <w:tblPr>
        <w:tblW w:w="0" w:type="auto"/>
        <w:tblLayout w:type="fixed"/>
        <w:tblLook w:val="0000" w:firstRow="0" w:lastRow="0" w:firstColumn="0" w:lastColumn="0" w:noHBand="0" w:noVBand="0"/>
      </w:tblPr>
      <w:tblGrid>
        <w:gridCol w:w="1060"/>
        <w:gridCol w:w="533"/>
        <w:gridCol w:w="1237"/>
        <w:gridCol w:w="851"/>
        <w:gridCol w:w="467"/>
        <w:gridCol w:w="383"/>
        <w:gridCol w:w="962"/>
        <w:gridCol w:w="2803"/>
      </w:tblGrid>
      <w:tr w:rsidR="00BA339B" w:rsidRPr="003F696A" w:rsidTr="001E3C0E">
        <w:trPr>
          <w:trHeight w:val="403"/>
          <w:tblHeader/>
        </w:trPr>
        <w:tc>
          <w:tcPr>
            <w:tcW w:w="1593"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渠道名称</w:t>
            </w: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工程所在地</w:t>
            </w:r>
          </w:p>
        </w:tc>
        <w:tc>
          <w:tcPr>
            <w:tcW w:w="2803" w:type="dxa"/>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r>
      <w:tr w:rsidR="00BA339B" w:rsidRPr="003F696A" w:rsidTr="001E3C0E">
        <w:trPr>
          <w:trHeight w:val="403"/>
          <w:tblHeader/>
        </w:trPr>
        <w:tc>
          <w:tcPr>
            <w:tcW w:w="1060" w:type="dxa"/>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调查指标</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b/>
                <w:bCs/>
                <w:color w:val="000000"/>
                <w:kern w:val="0"/>
                <w:szCs w:val="21"/>
              </w:rPr>
              <w:t>调查内容</w:t>
            </w:r>
          </w:p>
        </w:tc>
        <w:tc>
          <w:tcPr>
            <w:tcW w:w="851"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标准分</w:t>
            </w:r>
          </w:p>
        </w:tc>
        <w:tc>
          <w:tcPr>
            <w:tcW w:w="850" w:type="dxa"/>
            <w:gridSpan w:val="2"/>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得分</w:t>
            </w:r>
          </w:p>
        </w:tc>
        <w:tc>
          <w:tcPr>
            <w:tcW w:w="3765" w:type="dxa"/>
            <w:gridSpan w:val="2"/>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 w:val="20"/>
                <w:szCs w:val="20"/>
              </w:rPr>
            </w:pPr>
            <w:proofErr w:type="gramStart"/>
            <w:r w:rsidRPr="003F696A">
              <w:rPr>
                <w:rFonts w:ascii="仿宋" w:eastAsia="仿宋" w:hAnsi="仿宋" w:cs="宋体" w:hint="eastAsia"/>
                <w:b/>
                <w:bCs/>
                <w:color w:val="000000"/>
                <w:kern w:val="0"/>
                <w:sz w:val="20"/>
                <w:szCs w:val="20"/>
              </w:rPr>
              <w:t>赋分原则</w:t>
            </w:r>
            <w:proofErr w:type="gramEnd"/>
          </w:p>
        </w:tc>
      </w:tr>
      <w:tr w:rsidR="00BA339B" w:rsidRPr="003F696A" w:rsidTr="001E3C0E">
        <w:trPr>
          <w:trHeight w:val="403"/>
        </w:trPr>
        <w:tc>
          <w:tcPr>
            <w:tcW w:w="1060" w:type="dxa"/>
            <w:vMerge w:val="restart"/>
            <w:tcBorders>
              <w:top w:val="nil"/>
              <w:left w:val="single" w:sz="4" w:space="0" w:color="auto"/>
              <w:right w:val="single" w:sz="4" w:space="0" w:color="auto"/>
            </w:tcBorders>
            <w:vAlign w:val="center"/>
          </w:tcPr>
          <w:p w:rsidR="00BA339B" w:rsidRPr="006762A6" w:rsidRDefault="00BA339B" w:rsidP="001E3C0E">
            <w:pPr>
              <w:widowControl/>
              <w:snapToGrid w:val="0"/>
              <w:jc w:val="center"/>
              <w:rPr>
                <w:rFonts w:ascii="仿宋" w:eastAsia="仿宋" w:hAnsi="仿宋" w:cs="宋体"/>
                <w:b/>
                <w:color w:val="000000"/>
                <w:kern w:val="0"/>
                <w:szCs w:val="21"/>
              </w:rPr>
            </w:pPr>
            <w:r w:rsidRPr="006762A6">
              <w:rPr>
                <w:rFonts w:ascii="仿宋" w:eastAsia="仿宋" w:hAnsi="仿宋" w:cs="宋体" w:hint="eastAsia"/>
                <w:b/>
                <w:color w:val="000000"/>
                <w:kern w:val="0"/>
                <w:szCs w:val="21"/>
              </w:rPr>
              <w:t>工程管理与运行</w:t>
            </w:r>
          </w:p>
        </w:tc>
        <w:tc>
          <w:tcPr>
            <w:tcW w:w="1770" w:type="dxa"/>
            <w:gridSpan w:val="2"/>
            <w:tcBorders>
              <w:top w:val="nil"/>
              <w:left w:val="nil"/>
              <w:bottom w:val="single" w:sz="4" w:space="0" w:color="auto"/>
              <w:right w:val="single" w:sz="4" w:space="0" w:color="auto"/>
            </w:tcBorders>
            <w:vAlign w:val="center"/>
          </w:tcPr>
          <w:p w:rsidR="00BA339B" w:rsidRPr="006762A6" w:rsidRDefault="00BA339B" w:rsidP="001E3C0E">
            <w:pPr>
              <w:widowControl/>
              <w:snapToGrid w:val="0"/>
              <w:jc w:val="left"/>
              <w:rPr>
                <w:rFonts w:ascii="仿宋" w:eastAsia="仿宋" w:hAnsi="仿宋" w:cs="宋体"/>
                <w:color w:val="000000"/>
                <w:kern w:val="0"/>
                <w:szCs w:val="21"/>
              </w:rPr>
            </w:pPr>
            <w:r w:rsidRPr="006762A6">
              <w:rPr>
                <w:rFonts w:ascii="仿宋" w:eastAsia="仿宋" w:hAnsi="仿宋" w:cs="宋体" w:hint="eastAsia"/>
                <w:color w:val="000000"/>
                <w:kern w:val="0"/>
                <w:szCs w:val="21"/>
              </w:rPr>
              <w:t>①渠道衬砌、过水能力情况</w:t>
            </w:r>
          </w:p>
        </w:tc>
        <w:tc>
          <w:tcPr>
            <w:tcW w:w="851"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765" w:type="dxa"/>
            <w:gridSpan w:val="2"/>
            <w:tcBorders>
              <w:top w:val="nil"/>
              <w:left w:val="nil"/>
              <w:bottom w:val="single" w:sz="4" w:space="0" w:color="auto"/>
              <w:right w:val="single" w:sz="4" w:space="0" w:color="auto"/>
            </w:tcBorders>
            <w:vAlign w:val="bottom"/>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渠道衬砌完好、行水面外观整洁，无明显垮塌、淤积，过流畅通，得2分；渠道有明显的破损、垮塌或局部损坏，一处扣0.5分。</w:t>
            </w:r>
          </w:p>
        </w:tc>
      </w:tr>
      <w:tr w:rsidR="00BA339B" w:rsidRPr="003F696A" w:rsidTr="001E3C0E">
        <w:trPr>
          <w:trHeight w:val="403"/>
        </w:trPr>
        <w:tc>
          <w:tcPr>
            <w:tcW w:w="1060" w:type="dxa"/>
            <w:vMerge/>
            <w:tcBorders>
              <w:left w:val="single" w:sz="4" w:space="0" w:color="auto"/>
              <w:right w:val="single" w:sz="4" w:space="0" w:color="auto"/>
            </w:tcBorders>
            <w:vAlign w:val="center"/>
          </w:tcPr>
          <w:p w:rsidR="00BA339B" w:rsidRPr="006762A6" w:rsidRDefault="00BA339B" w:rsidP="001E3C0E">
            <w:pPr>
              <w:widowControl/>
              <w:snapToGrid w:val="0"/>
              <w:jc w:val="left"/>
              <w:rPr>
                <w:rFonts w:ascii="仿宋" w:eastAsia="仿宋" w:hAnsi="仿宋" w:cs="宋体"/>
                <w:b/>
                <w:color w:val="000000"/>
                <w:kern w:val="0"/>
                <w:szCs w:val="21"/>
              </w:rPr>
            </w:pPr>
          </w:p>
        </w:tc>
        <w:tc>
          <w:tcPr>
            <w:tcW w:w="1770" w:type="dxa"/>
            <w:gridSpan w:val="2"/>
            <w:tcBorders>
              <w:top w:val="nil"/>
              <w:left w:val="nil"/>
              <w:bottom w:val="single" w:sz="4" w:space="0" w:color="auto"/>
              <w:right w:val="single" w:sz="4" w:space="0" w:color="auto"/>
            </w:tcBorders>
            <w:vAlign w:val="center"/>
          </w:tcPr>
          <w:p w:rsidR="00BA339B" w:rsidRPr="006762A6" w:rsidRDefault="00BA339B" w:rsidP="001E3C0E">
            <w:pPr>
              <w:widowControl/>
              <w:snapToGrid w:val="0"/>
              <w:jc w:val="left"/>
              <w:rPr>
                <w:rFonts w:ascii="仿宋" w:eastAsia="仿宋" w:hAnsi="仿宋" w:cs="宋体"/>
                <w:color w:val="000000"/>
                <w:kern w:val="0"/>
                <w:szCs w:val="21"/>
              </w:rPr>
            </w:pPr>
            <w:r w:rsidRPr="006762A6">
              <w:rPr>
                <w:rFonts w:ascii="仿宋" w:eastAsia="仿宋" w:hAnsi="仿宋" w:cs="宋体" w:hint="eastAsia"/>
                <w:color w:val="000000"/>
                <w:kern w:val="0"/>
                <w:szCs w:val="21"/>
              </w:rPr>
              <w:t>②渠道附属工程管护</w:t>
            </w:r>
          </w:p>
        </w:tc>
        <w:tc>
          <w:tcPr>
            <w:tcW w:w="851"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765" w:type="dxa"/>
            <w:gridSpan w:val="2"/>
            <w:tcBorders>
              <w:top w:val="nil"/>
              <w:left w:val="nil"/>
              <w:bottom w:val="single" w:sz="4" w:space="0" w:color="auto"/>
              <w:right w:val="single" w:sz="4" w:space="0" w:color="auto"/>
            </w:tcBorders>
            <w:vAlign w:val="bottom"/>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渠道堤顶路面平顺满足巡护，渠道外坡整理规则，渠道绿化有序，得2分；附属工程管护不理想，酌情扣分。</w:t>
            </w:r>
          </w:p>
        </w:tc>
      </w:tr>
      <w:tr w:rsidR="00BA339B" w:rsidRPr="003F696A" w:rsidTr="001E3C0E">
        <w:trPr>
          <w:trHeight w:val="403"/>
        </w:trPr>
        <w:tc>
          <w:tcPr>
            <w:tcW w:w="1060" w:type="dxa"/>
            <w:vMerge/>
            <w:tcBorders>
              <w:left w:val="single" w:sz="4" w:space="0" w:color="auto"/>
              <w:bottom w:val="single" w:sz="4" w:space="0" w:color="auto"/>
              <w:right w:val="single" w:sz="4" w:space="0" w:color="auto"/>
            </w:tcBorders>
            <w:vAlign w:val="center"/>
          </w:tcPr>
          <w:p w:rsidR="00BA339B" w:rsidRPr="006762A6" w:rsidRDefault="00BA339B" w:rsidP="001E3C0E">
            <w:pPr>
              <w:widowControl/>
              <w:snapToGrid w:val="0"/>
              <w:jc w:val="left"/>
              <w:rPr>
                <w:rFonts w:ascii="仿宋" w:eastAsia="仿宋" w:hAnsi="仿宋" w:cs="宋体"/>
                <w:b/>
                <w:color w:val="000000"/>
                <w:kern w:val="0"/>
                <w:szCs w:val="21"/>
              </w:rPr>
            </w:pPr>
          </w:p>
        </w:tc>
        <w:tc>
          <w:tcPr>
            <w:tcW w:w="1770" w:type="dxa"/>
            <w:gridSpan w:val="2"/>
            <w:tcBorders>
              <w:top w:val="nil"/>
              <w:left w:val="nil"/>
              <w:bottom w:val="single" w:sz="4" w:space="0" w:color="auto"/>
              <w:right w:val="single" w:sz="4" w:space="0" w:color="auto"/>
            </w:tcBorders>
            <w:vAlign w:val="center"/>
          </w:tcPr>
          <w:p w:rsidR="00BA339B" w:rsidRPr="006762A6" w:rsidRDefault="00BA339B" w:rsidP="001E3C0E">
            <w:pPr>
              <w:widowControl/>
              <w:snapToGrid w:val="0"/>
              <w:jc w:val="left"/>
              <w:rPr>
                <w:rFonts w:ascii="仿宋" w:eastAsia="仿宋" w:hAnsi="仿宋" w:cs="宋体"/>
                <w:color w:val="000000"/>
                <w:kern w:val="0"/>
                <w:szCs w:val="21"/>
              </w:rPr>
            </w:pPr>
            <w:r w:rsidRPr="006762A6">
              <w:rPr>
                <w:rFonts w:ascii="仿宋" w:eastAsia="仿宋" w:hAnsi="仿宋" w:cs="宋体" w:hint="eastAsia"/>
                <w:color w:val="000000"/>
                <w:kern w:val="0"/>
                <w:szCs w:val="21"/>
              </w:rPr>
              <w:t>③工程确权划界工作</w:t>
            </w:r>
          </w:p>
        </w:tc>
        <w:tc>
          <w:tcPr>
            <w:tcW w:w="851"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76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开展工程确权划界工作，明确骨干工程管理和保护范围，设置界碑、界桩、保护标志等设施，得2分；标识不清晰，酌情扣分；未开展确权划界工作，得0分。</w:t>
            </w:r>
          </w:p>
        </w:tc>
      </w:tr>
      <w:tr w:rsidR="00BA339B" w:rsidRPr="003F696A" w:rsidTr="001E3C0E">
        <w:trPr>
          <w:trHeight w:val="403"/>
        </w:trPr>
        <w:tc>
          <w:tcPr>
            <w:tcW w:w="1060" w:type="dxa"/>
            <w:vMerge w:val="restart"/>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安全防护</w:t>
            </w:r>
          </w:p>
        </w:tc>
        <w:tc>
          <w:tcPr>
            <w:tcW w:w="177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①是否落实安全管理责任人</w:t>
            </w:r>
          </w:p>
        </w:tc>
        <w:tc>
          <w:tcPr>
            <w:tcW w:w="851"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76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有安全责任标识牌或渠长制标识牌，且清晰标识负责人姓名和联系方式，得2分；有安全责任标识牌，但无责任人联系方式，得1分；无安全管理责任人，得0分。</w:t>
            </w:r>
          </w:p>
        </w:tc>
      </w:tr>
      <w:tr w:rsidR="00BA339B" w:rsidRPr="003F696A" w:rsidTr="001E3C0E">
        <w:trPr>
          <w:trHeight w:val="403"/>
        </w:trPr>
        <w:tc>
          <w:tcPr>
            <w:tcW w:w="1060" w:type="dxa"/>
            <w:vMerge/>
            <w:tcBorders>
              <w:top w:val="nil"/>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b/>
                <w:color w:val="000000"/>
                <w:kern w:val="0"/>
                <w:szCs w:val="21"/>
              </w:rPr>
            </w:pPr>
          </w:p>
        </w:tc>
        <w:tc>
          <w:tcPr>
            <w:tcW w:w="177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②是否设置安全警示标志</w:t>
            </w:r>
          </w:p>
        </w:tc>
        <w:tc>
          <w:tcPr>
            <w:tcW w:w="851"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76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人流集中、交通重要渠段设置清晰的安全警示标志，得2分；未设置，得0分。</w:t>
            </w:r>
          </w:p>
        </w:tc>
      </w:tr>
      <w:tr w:rsidR="00BA339B" w:rsidRPr="003F696A" w:rsidTr="001E3C0E">
        <w:trPr>
          <w:trHeight w:val="471"/>
        </w:trPr>
        <w:tc>
          <w:tcPr>
            <w:tcW w:w="2830" w:type="dxa"/>
            <w:gridSpan w:val="3"/>
            <w:tcBorders>
              <w:top w:val="single" w:sz="4" w:space="0" w:color="auto"/>
              <w:left w:val="single" w:sz="4" w:space="0" w:color="auto"/>
              <w:bottom w:val="single" w:sz="4" w:space="0" w:color="auto"/>
              <w:right w:val="single" w:sz="4" w:space="0" w:color="000000"/>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合计得分</w:t>
            </w:r>
          </w:p>
        </w:tc>
        <w:tc>
          <w:tcPr>
            <w:tcW w:w="851"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10</w:t>
            </w:r>
          </w:p>
        </w:tc>
        <w:tc>
          <w:tcPr>
            <w:tcW w:w="850"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376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 xml:space="preserve">　</w:t>
            </w:r>
          </w:p>
        </w:tc>
      </w:tr>
    </w:tbl>
    <w:p w:rsidR="00BA339B" w:rsidRPr="003F696A" w:rsidRDefault="00BA339B" w:rsidP="00BA339B">
      <w:pPr>
        <w:pStyle w:val="1"/>
        <w:snapToGrid w:val="0"/>
        <w:spacing w:before="0" w:after="0" w:line="240" w:lineRule="auto"/>
        <w:rPr>
          <w:rFonts w:ascii="楷体_GB2312" w:eastAsia="楷体_GB2312" w:hAnsi="楷体_GB2312"/>
          <w:color w:val="000000"/>
          <w:sz w:val="32"/>
          <w:szCs w:val="32"/>
        </w:rPr>
      </w:pPr>
      <w:r w:rsidRPr="003F696A">
        <w:rPr>
          <w:rFonts w:ascii="黑体" w:eastAsia="黑体" w:hAnsi="黑体"/>
          <w:color w:val="000000"/>
          <w:sz w:val="32"/>
          <w:szCs w:val="32"/>
        </w:rPr>
        <w:br w:type="page"/>
      </w:r>
      <w:bookmarkStart w:id="17" w:name="_Toc30323"/>
      <w:bookmarkStart w:id="18" w:name="_Toc26866"/>
      <w:bookmarkStart w:id="19" w:name="_Toc6331"/>
      <w:bookmarkStart w:id="20" w:name="_Toc30816"/>
      <w:bookmarkStart w:id="21" w:name="_Toc30612"/>
      <w:bookmarkStart w:id="22" w:name="_Toc17224"/>
      <w:bookmarkStart w:id="23" w:name="_Toc12551"/>
      <w:bookmarkStart w:id="24" w:name="_Toc29422"/>
      <w:r w:rsidRPr="003F696A">
        <w:rPr>
          <w:rFonts w:ascii="Times New Roman" w:eastAsia="黑体" w:hAnsi="Times New Roman" w:hint="eastAsia"/>
          <w:b w:val="0"/>
          <w:color w:val="000000"/>
          <w:sz w:val="32"/>
          <w:szCs w:val="32"/>
        </w:rPr>
        <w:lastRenderedPageBreak/>
        <w:t>附表</w:t>
      </w:r>
      <w:r w:rsidRPr="003F696A">
        <w:rPr>
          <w:rFonts w:ascii="Times New Roman" w:eastAsia="黑体" w:hAnsi="Times New Roman"/>
          <w:b w:val="0"/>
          <w:color w:val="000000"/>
          <w:sz w:val="32"/>
          <w:szCs w:val="32"/>
        </w:rPr>
        <w:t>4</w:t>
      </w:r>
      <w:r w:rsidRPr="003F696A">
        <w:rPr>
          <w:rFonts w:ascii="Times New Roman" w:eastAsia="黑体" w:hAnsi="Times New Roman" w:hint="eastAsia"/>
          <w:b w:val="0"/>
          <w:color w:val="000000"/>
          <w:sz w:val="32"/>
          <w:szCs w:val="32"/>
        </w:rPr>
        <w:t xml:space="preserve">             </w:t>
      </w:r>
      <w:r w:rsidRPr="003F696A">
        <w:rPr>
          <w:rFonts w:ascii="Times New Roman" w:eastAsia="黑体" w:hAnsi="Times New Roman" w:hint="eastAsia"/>
          <w:b w:val="0"/>
          <w:color w:val="000000"/>
          <w:sz w:val="32"/>
          <w:szCs w:val="32"/>
        </w:rPr>
        <w:t>渠系建筑物</w:t>
      </w:r>
      <w:r>
        <w:rPr>
          <w:rFonts w:ascii="Times New Roman" w:eastAsia="黑体" w:hAnsi="Times New Roman" w:hint="eastAsia"/>
          <w:color w:val="000000"/>
          <w:sz w:val="32"/>
          <w:szCs w:val="32"/>
        </w:rPr>
        <w:t>打分</w:t>
      </w:r>
      <w:r w:rsidRPr="003F696A">
        <w:rPr>
          <w:rFonts w:ascii="Times New Roman" w:eastAsia="黑体" w:hAnsi="Times New Roman" w:hint="eastAsia"/>
          <w:b w:val="0"/>
          <w:color w:val="000000"/>
          <w:sz w:val="32"/>
          <w:szCs w:val="32"/>
        </w:rPr>
        <w:t>表</w:t>
      </w:r>
      <w:bookmarkEnd w:id="17"/>
      <w:bookmarkEnd w:id="18"/>
      <w:bookmarkEnd w:id="19"/>
      <w:bookmarkEnd w:id="20"/>
      <w:bookmarkEnd w:id="21"/>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30"/>
        <w:gridCol w:w="787"/>
        <w:gridCol w:w="567"/>
        <w:gridCol w:w="689"/>
        <w:gridCol w:w="230"/>
        <w:gridCol w:w="1624"/>
        <w:gridCol w:w="2923"/>
      </w:tblGrid>
      <w:tr w:rsidR="00BA339B" w:rsidRPr="003F696A" w:rsidTr="001E3C0E">
        <w:trPr>
          <w:trHeight w:val="621"/>
        </w:trPr>
        <w:tc>
          <w:tcPr>
            <w:tcW w:w="1476" w:type="dxa"/>
            <w:gridSpan w:val="2"/>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建筑物名称</w:t>
            </w:r>
          </w:p>
        </w:tc>
        <w:tc>
          <w:tcPr>
            <w:tcW w:w="2273" w:type="dxa"/>
            <w:gridSpan w:val="4"/>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c>
          <w:tcPr>
            <w:tcW w:w="1624"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工程所在地</w:t>
            </w:r>
          </w:p>
        </w:tc>
        <w:tc>
          <w:tcPr>
            <w:tcW w:w="2923"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r>
      <w:tr w:rsidR="00BA339B" w:rsidRPr="003F696A" w:rsidTr="001E3C0E">
        <w:trPr>
          <w:trHeight w:val="403"/>
          <w:tblHeader/>
        </w:trPr>
        <w:tc>
          <w:tcPr>
            <w:tcW w:w="846"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调查指标</w:t>
            </w:r>
          </w:p>
        </w:tc>
        <w:tc>
          <w:tcPr>
            <w:tcW w:w="1417" w:type="dxa"/>
            <w:gridSpan w:val="2"/>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b/>
                <w:bCs/>
                <w:color w:val="000000"/>
                <w:kern w:val="0"/>
                <w:szCs w:val="21"/>
              </w:rPr>
              <w:t>调查内容</w:t>
            </w:r>
          </w:p>
        </w:tc>
        <w:tc>
          <w:tcPr>
            <w:tcW w:w="567"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标准分</w:t>
            </w:r>
          </w:p>
        </w:tc>
        <w:tc>
          <w:tcPr>
            <w:tcW w:w="689"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得分</w:t>
            </w:r>
          </w:p>
        </w:tc>
        <w:tc>
          <w:tcPr>
            <w:tcW w:w="4777" w:type="dxa"/>
            <w:gridSpan w:val="3"/>
            <w:vAlign w:val="center"/>
          </w:tcPr>
          <w:p w:rsidR="00BA339B" w:rsidRPr="003F696A" w:rsidRDefault="00BA339B" w:rsidP="001E3C0E">
            <w:pPr>
              <w:widowControl/>
              <w:snapToGrid w:val="0"/>
              <w:jc w:val="center"/>
              <w:rPr>
                <w:rFonts w:ascii="仿宋" w:eastAsia="仿宋" w:hAnsi="仿宋" w:cs="宋体"/>
                <w:b/>
                <w:bCs/>
                <w:color w:val="000000"/>
                <w:kern w:val="0"/>
                <w:sz w:val="18"/>
                <w:szCs w:val="18"/>
              </w:rPr>
            </w:pPr>
            <w:proofErr w:type="gramStart"/>
            <w:r w:rsidRPr="003F696A">
              <w:rPr>
                <w:rFonts w:ascii="仿宋" w:eastAsia="仿宋" w:hAnsi="仿宋" w:cs="宋体" w:hint="eastAsia"/>
                <w:b/>
                <w:bCs/>
                <w:color w:val="000000"/>
                <w:kern w:val="0"/>
                <w:sz w:val="18"/>
                <w:szCs w:val="18"/>
              </w:rPr>
              <w:t>赋分原则</w:t>
            </w:r>
            <w:proofErr w:type="gramEnd"/>
          </w:p>
        </w:tc>
      </w:tr>
      <w:tr w:rsidR="00BA339B" w:rsidRPr="003F696A" w:rsidTr="001E3C0E">
        <w:trPr>
          <w:trHeight w:val="403"/>
        </w:trPr>
        <w:tc>
          <w:tcPr>
            <w:tcW w:w="846"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工程运行</w:t>
            </w: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①工程设施运行情况</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工程外观整洁完好，运行正常，得2分；建筑物或设备有明显破损、缺失，一处扣0.5分；关键设备处或附近无显著操作流程，扣0.5分。</w:t>
            </w:r>
          </w:p>
        </w:tc>
      </w:tr>
      <w:tr w:rsidR="00BA339B" w:rsidRPr="003F696A" w:rsidTr="001E3C0E">
        <w:trPr>
          <w:trHeight w:val="403"/>
        </w:trPr>
        <w:tc>
          <w:tcPr>
            <w:tcW w:w="84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②工程管理范围周边环境</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proofErr w:type="gramStart"/>
            <w:r w:rsidRPr="003F696A">
              <w:rPr>
                <w:rFonts w:ascii="仿宋" w:eastAsia="仿宋" w:hAnsi="仿宋" w:cs="宋体" w:hint="eastAsia"/>
                <w:color w:val="000000"/>
                <w:kern w:val="0"/>
                <w:sz w:val="20"/>
                <w:szCs w:val="20"/>
              </w:rPr>
              <w:t>闸房等</w:t>
            </w:r>
            <w:proofErr w:type="gramEnd"/>
            <w:r w:rsidRPr="003F696A">
              <w:rPr>
                <w:rFonts w:ascii="仿宋" w:eastAsia="仿宋" w:hAnsi="仿宋" w:cs="宋体" w:hint="eastAsia"/>
                <w:color w:val="000000"/>
                <w:kern w:val="0"/>
                <w:sz w:val="20"/>
                <w:szCs w:val="20"/>
              </w:rPr>
              <w:t>建筑物干净整洁，管理范围周边环境整洁，建筑物段渠道内无淤积，得2分；建筑物周边杂草丛生，影响巡查，扣0.5分；渠道内有淤堵，扣0.5分；重要设施、设备无安全防护，扣0.5分。</w:t>
            </w:r>
          </w:p>
        </w:tc>
      </w:tr>
      <w:tr w:rsidR="00BA339B" w:rsidRPr="003F696A" w:rsidTr="001E3C0E">
        <w:trPr>
          <w:trHeight w:val="403"/>
        </w:trPr>
        <w:tc>
          <w:tcPr>
            <w:tcW w:w="84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③工程设施监控情况</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关键设施设备有监控</w:t>
            </w:r>
            <w:proofErr w:type="gramStart"/>
            <w:r w:rsidRPr="003F696A">
              <w:rPr>
                <w:rFonts w:ascii="仿宋" w:eastAsia="仿宋" w:hAnsi="仿宋" w:cs="宋体" w:hint="eastAsia"/>
                <w:color w:val="000000"/>
                <w:kern w:val="0"/>
                <w:sz w:val="20"/>
                <w:szCs w:val="20"/>
              </w:rPr>
              <w:t>且维护</w:t>
            </w:r>
            <w:proofErr w:type="gramEnd"/>
            <w:r w:rsidRPr="003F696A">
              <w:rPr>
                <w:rFonts w:ascii="仿宋" w:eastAsia="仿宋" w:hAnsi="仿宋" w:cs="宋体" w:hint="eastAsia"/>
                <w:color w:val="000000"/>
                <w:kern w:val="0"/>
                <w:sz w:val="20"/>
                <w:szCs w:val="20"/>
              </w:rPr>
              <w:t>良好，得2分；有监控但管护不到位，得1分；无任何监控设施，得0分。</w:t>
            </w:r>
          </w:p>
        </w:tc>
      </w:tr>
      <w:tr w:rsidR="00BA339B" w:rsidRPr="003F696A" w:rsidTr="001E3C0E">
        <w:trPr>
          <w:trHeight w:val="403"/>
        </w:trPr>
        <w:tc>
          <w:tcPr>
            <w:tcW w:w="84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417" w:type="dxa"/>
            <w:gridSpan w:val="2"/>
            <w:vAlign w:val="center"/>
          </w:tcPr>
          <w:p w:rsidR="00BA339B" w:rsidRPr="006762A6" w:rsidRDefault="00BA339B" w:rsidP="001E3C0E">
            <w:pPr>
              <w:widowControl/>
              <w:snapToGrid w:val="0"/>
              <w:jc w:val="center"/>
              <w:rPr>
                <w:rFonts w:ascii="仿宋" w:eastAsia="仿宋" w:hAnsi="仿宋" w:cs="宋体"/>
                <w:color w:val="000000"/>
                <w:kern w:val="0"/>
                <w:szCs w:val="21"/>
              </w:rPr>
            </w:pPr>
            <w:r w:rsidRPr="006762A6">
              <w:rPr>
                <w:rFonts w:ascii="仿宋" w:eastAsia="仿宋" w:hAnsi="仿宋" w:cs="仿宋" w:hint="eastAsia"/>
                <w:color w:val="000000"/>
                <w:kern w:val="0"/>
                <w:szCs w:val="21"/>
              </w:rPr>
              <w:t>④</w:t>
            </w:r>
            <w:r w:rsidRPr="006762A6">
              <w:rPr>
                <w:rFonts w:ascii="仿宋" w:eastAsia="仿宋" w:hAnsi="仿宋" w:cs="宋体" w:hint="eastAsia"/>
                <w:color w:val="000000"/>
                <w:kern w:val="0"/>
                <w:szCs w:val="21"/>
              </w:rPr>
              <w:t>工程确权划界工作</w:t>
            </w:r>
          </w:p>
        </w:tc>
        <w:tc>
          <w:tcPr>
            <w:tcW w:w="567" w:type="dxa"/>
            <w:vAlign w:val="center"/>
          </w:tcPr>
          <w:p w:rsidR="00BA339B" w:rsidRPr="006762A6" w:rsidRDefault="00BA339B" w:rsidP="001E3C0E">
            <w:pPr>
              <w:widowControl/>
              <w:snapToGrid w:val="0"/>
              <w:jc w:val="center"/>
              <w:rPr>
                <w:rFonts w:ascii="仿宋" w:eastAsia="仿宋" w:hAnsi="仿宋" w:cs="宋体"/>
                <w:color w:val="000000"/>
                <w:kern w:val="0"/>
                <w:szCs w:val="21"/>
              </w:rPr>
            </w:pPr>
            <w:r w:rsidRPr="006762A6">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6762A6">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明确</w:t>
            </w:r>
            <w:r w:rsidR="006762A6">
              <w:rPr>
                <w:rFonts w:ascii="仿宋" w:eastAsia="仿宋" w:hAnsi="仿宋" w:cs="宋体" w:hint="eastAsia"/>
                <w:color w:val="000000"/>
                <w:kern w:val="0"/>
                <w:sz w:val="20"/>
                <w:szCs w:val="20"/>
              </w:rPr>
              <w:t>渠道及建筑物</w:t>
            </w:r>
            <w:r w:rsidRPr="003F696A">
              <w:rPr>
                <w:rFonts w:ascii="仿宋" w:eastAsia="仿宋" w:hAnsi="仿宋" w:cs="宋体" w:hint="eastAsia"/>
                <w:color w:val="000000"/>
                <w:kern w:val="0"/>
                <w:sz w:val="20"/>
                <w:szCs w:val="20"/>
              </w:rPr>
              <w:t>工程管理和保护范围，设置界碑、界桩、保护标志等设施，得2分；标识不清晰，酌情扣分；未开展确权划界工作，得0分。</w:t>
            </w:r>
          </w:p>
        </w:tc>
      </w:tr>
      <w:tr w:rsidR="00BA339B" w:rsidRPr="003F696A" w:rsidTr="001E3C0E">
        <w:trPr>
          <w:trHeight w:val="403"/>
        </w:trPr>
        <w:tc>
          <w:tcPr>
            <w:tcW w:w="846"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计量</w:t>
            </w:r>
          </w:p>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监测</w:t>
            </w: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①是否安装量测水设施</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有计量设备或设施，得3分；无，得0分。</w:t>
            </w:r>
          </w:p>
        </w:tc>
      </w:tr>
      <w:tr w:rsidR="00BA339B" w:rsidRPr="003F696A" w:rsidTr="001E3C0E">
        <w:trPr>
          <w:trHeight w:val="403"/>
        </w:trPr>
        <w:tc>
          <w:tcPr>
            <w:tcW w:w="84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②视频监控情况</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关键位置有视频监控，得1分；无视频监控，得0分。</w:t>
            </w:r>
          </w:p>
        </w:tc>
      </w:tr>
      <w:tr w:rsidR="00BA339B" w:rsidRPr="003F696A" w:rsidTr="001E3C0E">
        <w:trPr>
          <w:trHeight w:val="403"/>
        </w:trPr>
        <w:tc>
          <w:tcPr>
            <w:tcW w:w="846"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安全</w:t>
            </w:r>
          </w:p>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防护</w:t>
            </w: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①是否落实安全责任人</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有安全、管护责任标识牌，且清晰标识负责人姓名和联系方式，得2分；无安全管理责任人，得0分。</w:t>
            </w:r>
          </w:p>
        </w:tc>
      </w:tr>
      <w:tr w:rsidR="00BA339B" w:rsidRPr="003F696A" w:rsidTr="001E3C0E">
        <w:trPr>
          <w:trHeight w:val="403"/>
        </w:trPr>
        <w:tc>
          <w:tcPr>
            <w:tcW w:w="84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②安全警示标志</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设置清晰的安全警示标志，得1分；未设置，得0分。</w:t>
            </w:r>
          </w:p>
        </w:tc>
      </w:tr>
      <w:tr w:rsidR="00BA339B" w:rsidRPr="003F696A" w:rsidTr="001E3C0E">
        <w:trPr>
          <w:trHeight w:val="403"/>
        </w:trPr>
        <w:tc>
          <w:tcPr>
            <w:tcW w:w="84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417" w:type="dxa"/>
            <w:gridSpan w:val="2"/>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③安全防护设施配备</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配备消防救生设施或设备，得2分；设备或设施配备不齐全，酌情扣分；没有，得0分。</w:t>
            </w:r>
          </w:p>
        </w:tc>
      </w:tr>
      <w:tr w:rsidR="00BA339B" w:rsidRPr="003F696A" w:rsidTr="001E3C0E">
        <w:trPr>
          <w:trHeight w:val="601"/>
        </w:trPr>
        <w:tc>
          <w:tcPr>
            <w:tcW w:w="2263" w:type="dxa"/>
            <w:gridSpan w:val="3"/>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合计得分</w:t>
            </w:r>
          </w:p>
        </w:tc>
        <w:tc>
          <w:tcPr>
            <w:tcW w:w="567"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16</w:t>
            </w:r>
          </w:p>
        </w:tc>
        <w:tc>
          <w:tcPr>
            <w:tcW w:w="68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777" w:type="dxa"/>
            <w:gridSpan w:val="3"/>
            <w:vAlign w:val="center"/>
          </w:tcPr>
          <w:p w:rsidR="00BA339B" w:rsidRPr="003F696A" w:rsidRDefault="00BA339B" w:rsidP="001E3C0E">
            <w:pPr>
              <w:widowControl/>
              <w:snapToGrid w:val="0"/>
              <w:jc w:val="center"/>
              <w:rPr>
                <w:rFonts w:ascii="仿宋" w:eastAsia="仿宋" w:hAnsi="仿宋" w:cs="宋体"/>
                <w:color w:val="000000"/>
                <w:kern w:val="0"/>
                <w:sz w:val="18"/>
                <w:szCs w:val="18"/>
              </w:rPr>
            </w:pPr>
          </w:p>
        </w:tc>
      </w:tr>
    </w:tbl>
    <w:p w:rsidR="00BA339B" w:rsidRPr="003F696A" w:rsidRDefault="00BA339B" w:rsidP="00BA339B">
      <w:pPr>
        <w:adjustRightInd w:val="0"/>
        <w:snapToGrid w:val="0"/>
        <w:ind w:firstLineChars="200" w:firstLine="640"/>
        <w:outlineLvl w:val="0"/>
        <w:rPr>
          <w:rFonts w:eastAsia="黑体"/>
          <w:color w:val="000000"/>
          <w:sz w:val="32"/>
          <w:szCs w:val="32"/>
        </w:rPr>
      </w:pPr>
      <w:bookmarkStart w:id="25" w:name="_Toc30858"/>
      <w:r w:rsidRPr="003F696A">
        <w:rPr>
          <w:rFonts w:eastAsia="黑体"/>
          <w:color w:val="000000"/>
          <w:sz w:val="32"/>
          <w:szCs w:val="32"/>
        </w:rPr>
        <w:br w:type="page"/>
      </w:r>
      <w:bookmarkStart w:id="26" w:name="_Toc17466"/>
      <w:bookmarkStart w:id="27" w:name="_Toc16283"/>
      <w:bookmarkStart w:id="28" w:name="_Toc6461"/>
      <w:bookmarkStart w:id="29" w:name="_Toc17852"/>
      <w:bookmarkStart w:id="30" w:name="_Toc20301"/>
      <w:bookmarkStart w:id="31" w:name="_Toc26202"/>
      <w:bookmarkStart w:id="32" w:name="_Toc12015"/>
      <w:r w:rsidRPr="003F696A">
        <w:rPr>
          <w:rFonts w:eastAsia="黑体" w:hint="eastAsia"/>
          <w:color w:val="000000"/>
          <w:sz w:val="32"/>
          <w:szCs w:val="32"/>
        </w:rPr>
        <w:lastRenderedPageBreak/>
        <w:t>附表</w:t>
      </w:r>
      <w:r w:rsidRPr="003F696A">
        <w:rPr>
          <w:rFonts w:eastAsia="黑体"/>
          <w:color w:val="000000"/>
          <w:sz w:val="32"/>
          <w:szCs w:val="32"/>
        </w:rPr>
        <w:t xml:space="preserve">5 </w:t>
      </w:r>
      <w:r w:rsidRPr="003F696A">
        <w:rPr>
          <w:rFonts w:eastAsia="黑体" w:hint="eastAsia"/>
          <w:color w:val="000000"/>
          <w:sz w:val="32"/>
          <w:szCs w:val="32"/>
        </w:rPr>
        <w:t xml:space="preserve">    </w:t>
      </w:r>
      <w:r w:rsidRPr="003F696A">
        <w:rPr>
          <w:rFonts w:eastAsia="黑体" w:hint="eastAsia"/>
          <w:color w:val="000000"/>
          <w:sz w:val="32"/>
          <w:szCs w:val="32"/>
        </w:rPr>
        <w:t>骨干排水沟及建筑物</w:t>
      </w:r>
      <w:r>
        <w:rPr>
          <w:rFonts w:eastAsia="黑体" w:hint="eastAsia"/>
          <w:color w:val="000000"/>
          <w:sz w:val="32"/>
          <w:szCs w:val="32"/>
        </w:rPr>
        <w:t>打分</w:t>
      </w:r>
      <w:r w:rsidRPr="003F696A">
        <w:rPr>
          <w:rFonts w:eastAsia="黑体" w:hint="eastAsia"/>
          <w:color w:val="000000"/>
          <w:sz w:val="32"/>
          <w:szCs w:val="32"/>
        </w:rPr>
        <w:t>表</w:t>
      </w:r>
      <w:bookmarkEnd w:id="25"/>
      <w:bookmarkEnd w:id="26"/>
      <w:bookmarkEnd w:id="27"/>
      <w:bookmarkEnd w:id="28"/>
      <w:bookmarkEnd w:id="29"/>
      <w:bookmarkEnd w:id="30"/>
      <w:bookmarkEnd w:id="31"/>
      <w:bookmarkEnd w:id="32"/>
    </w:p>
    <w:tbl>
      <w:tblPr>
        <w:tblW w:w="0" w:type="auto"/>
        <w:tblLayout w:type="fixed"/>
        <w:tblLook w:val="0000" w:firstRow="0" w:lastRow="0" w:firstColumn="0" w:lastColumn="0" w:noHBand="0" w:noVBand="0"/>
      </w:tblPr>
      <w:tblGrid>
        <w:gridCol w:w="1449"/>
        <w:gridCol w:w="625"/>
        <w:gridCol w:w="470"/>
        <w:gridCol w:w="750"/>
        <w:gridCol w:w="854"/>
        <w:gridCol w:w="1330"/>
        <w:gridCol w:w="2818"/>
      </w:tblGrid>
      <w:tr w:rsidR="00BA339B" w:rsidRPr="003F696A" w:rsidTr="001E3C0E">
        <w:trPr>
          <w:trHeight w:val="567"/>
        </w:trPr>
        <w:tc>
          <w:tcPr>
            <w:tcW w:w="2074"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主排沟名称</w:t>
            </w:r>
          </w:p>
        </w:tc>
        <w:tc>
          <w:tcPr>
            <w:tcW w:w="2074" w:type="dxa"/>
            <w:gridSpan w:val="3"/>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c>
          <w:tcPr>
            <w:tcW w:w="1330"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渠首建筑物</w:t>
            </w:r>
          </w:p>
        </w:tc>
        <w:tc>
          <w:tcPr>
            <w:tcW w:w="2818" w:type="dxa"/>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r>
      <w:tr w:rsidR="00BA339B" w:rsidRPr="003F696A" w:rsidTr="001E3C0E">
        <w:trPr>
          <w:trHeight w:val="403"/>
        </w:trPr>
        <w:tc>
          <w:tcPr>
            <w:tcW w:w="2074"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工程所在地</w:t>
            </w:r>
          </w:p>
        </w:tc>
        <w:tc>
          <w:tcPr>
            <w:tcW w:w="6222" w:type="dxa"/>
            <w:gridSpan w:val="5"/>
            <w:tcBorders>
              <w:top w:val="single" w:sz="4" w:space="0" w:color="auto"/>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r>
      <w:tr w:rsidR="00BA339B" w:rsidRPr="003F696A" w:rsidTr="001E3C0E">
        <w:trPr>
          <w:trHeight w:val="403"/>
        </w:trPr>
        <w:tc>
          <w:tcPr>
            <w:tcW w:w="1449" w:type="dxa"/>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调查指标</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b/>
                <w:bCs/>
                <w:color w:val="000000"/>
                <w:kern w:val="0"/>
                <w:szCs w:val="21"/>
              </w:rPr>
              <w:t>调查内容</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标准分</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得分</w:t>
            </w: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bCs/>
                <w:color w:val="000000"/>
                <w:kern w:val="0"/>
                <w:sz w:val="20"/>
                <w:szCs w:val="20"/>
              </w:rPr>
            </w:pPr>
            <w:proofErr w:type="gramStart"/>
            <w:r w:rsidRPr="003F696A">
              <w:rPr>
                <w:rFonts w:ascii="仿宋" w:eastAsia="仿宋" w:hAnsi="仿宋" w:cs="宋体" w:hint="eastAsia"/>
                <w:b/>
                <w:bCs/>
                <w:color w:val="000000"/>
                <w:kern w:val="0"/>
                <w:sz w:val="20"/>
                <w:szCs w:val="20"/>
              </w:rPr>
              <w:t>赋分原则</w:t>
            </w:r>
            <w:proofErr w:type="gramEnd"/>
          </w:p>
        </w:tc>
      </w:tr>
      <w:tr w:rsidR="00BA339B" w:rsidRPr="003F696A" w:rsidTr="001E3C0E">
        <w:trPr>
          <w:trHeight w:val="403"/>
        </w:trPr>
        <w:tc>
          <w:tcPr>
            <w:tcW w:w="1449" w:type="dxa"/>
            <w:vMerge w:val="restart"/>
            <w:tcBorders>
              <w:top w:val="nil"/>
              <w:left w:val="single" w:sz="4" w:space="0" w:color="auto"/>
              <w:bottom w:val="single" w:sz="4" w:space="0" w:color="000000"/>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主排沟</w:t>
            </w:r>
          </w:p>
        </w:tc>
        <w:tc>
          <w:tcPr>
            <w:tcW w:w="109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①工程设施状况</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主排沟外观干净整洁，无明显的垮塌、排水畅通，得2分；排沟有明显的破损、垮塌，一处扣0.2分。</w:t>
            </w:r>
          </w:p>
        </w:tc>
      </w:tr>
      <w:tr w:rsidR="00BA339B" w:rsidRPr="003F696A" w:rsidTr="001E3C0E">
        <w:trPr>
          <w:trHeight w:val="403"/>
        </w:trPr>
        <w:tc>
          <w:tcPr>
            <w:tcW w:w="1449" w:type="dxa"/>
            <w:vMerge/>
            <w:tcBorders>
              <w:top w:val="nil"/>
              <w:left w:val="single" w:sz="4" w:space="0" w:color="auto"/>
              <w:bottom w:val="single" w:sz="4" w:space="0" w:color="000000"/>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09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②周边环境</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主排沟两侧环境良好，沟内无明显淤积、垃圾倾倒等情况，得1分；环境状况较差，有明显淤积或垃圾堆积，一处扣0.2分。</w:t>
            </w:r>
          </w:p>
        </w:tc>
      </w:tr>
      <w:tr w:rsidR="00BA339B" w:rsidRPr="003F696A" w:rsidTr="001E3C0E">
        <w:trPr>
          <w:trHeight w:val="403"/>
        </w:trPr>
        <w:tc>
          <w:tcPr>
            <w:tcW w:w="1449" w:type="dxa"/>
            <w:vMerge w:val="restart"/>
            <w:tcBorders>
              <w:top w:val="nil"/>
              <w:left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沟道建筑物工程</w:t>
            </w:r>
          </w:p>
        </w:tc>
        <w:tc>
          <w:tcPr>
            <w:tcW w:w="109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①工程设施运行情况</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工程外观整洁，无明显病险隐患，运行正常，得2分；建筑物或设备有明显破损、缺失，扣0.5分；关键设备处或附近无显著操作流程，扣0.5分。</w:t>
            </w:r>
          </w:p>
        </w:tc>
      </w:tr>
      <w:tr w:rsidR="00BA339B" w:rsidRPr="003F696A" w:rsidTr="001E3C0E">
        <w:trPr>
          <w:trHeight w:val="403"/>
        </w:trPr>
        <w:tc>
          <w:tcPr>
            <w:tcW w:w="1449" w:type="dxa"/>
            <w:vMerge/>
            <w:tcBorders>
              <w:left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109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②工程周边环境</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proofErr w:type="gramStart"/>
            <w:r w:rsidRPr="003F696A">
              <w:rPr>
                <w:rFonts w:ascii="仿宋" w:eastAsia="仿宋" w:hAnsi="仿宋" w:cs="宋体" w:hint="eastAsia"/>
                <w:color w:val="000000"/>
                <w:kern w:val="0"/>
                <w:sz w:val="20"/>
                <w:szCs w:val="20"/>
              </w:rPr>
              <w:t>闸房等</w:t>
            </w:r>
            <w:proofErr w:type="gramEnd"/>
            <w:r w:rsidRPr="003F696A">
              <w:rPr>
                <w:rFonts w:ascii="仿宋" w:eastAsia="仿宋" w:hAnsi="仿宋" w:cs="宋体" w:hint="eastAsia"/>
                <w:color w:val="000000"/>
                <w:kern w:val="0"/>
                <w:sz w:val="20"/>
                <w:szCs w:val="20"/>
              </w:rPr>
              <w:t>建筑物干净整洁，周边环境整洁，沟道内无淤积，得1分；建筑物周边杂草丛生，影响巡查，扣0.4分；沟河道内有杂物堆积，扣0.3分；重要设施无安全防护，扣0.3分。</w:t>
            </w:r>
          </w:p>
        </w:tc>
      </w:tr>
      <w:tr w:rsidR="00BA339B" w:rsidRPr="003F696A" w:rsidTr="001E3C0E">
        <w:trPr>
          <w:trHeight w:val="403"/>
        </w:trPr>
        <w:tc>
          <w:tcPr>
            <w:tcW w:w="1449" w:type="dxa"/>
            <w:vMerge/>
            <w:tcBorders>
              <w:left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109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③安全责任落实情况</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有安全责任标识牌，且清晰标识负责人姓名和联系方式，得2分；有安全责任标识牌，但无责任人联系方式，得1分；无安全管理责任人，得0分。</w:t>
            </w:r>
          </w:p>
        </w:tc>
      </w:tr>
      <w:tr w:rsidR="00BA339B" w:rsidRPr="003F696A" w:rsidTr="001E3C0E">
        <w:trPr>
          <w:trHeight w:val="403"/>
        </w:trPr>
        <w:tc>
          <w:tcPr>
            <w:tcW w:w="1449" w:type="dxa"/>
            <w:vMerge/>
            <w:tcBorders>
              <w:left w:val="single" w:sz="4" w:space="0" w:color="auto"/>
              <w:bottom w:val="single" w:sz="4" w:space="0" w:color="000000"/>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1095"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③工程确权划界工作</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明确骨干工程管理和保护范围，设置界碑、界桩、保护标志等设施，得1分；标识不清晰，酌情扣分；未开展确权划界工作，得0分。</w:t>
            </w:r>
          </w:p>
        </w:tc>
      </w:tr>
      <w:tr w:rsidR="00BA339B" w:rsidRPr="003F696A" w:rsidTr="001E3C0E">
        <w:trPr>
          <w:trHeight w:val="403"/>
        </w:trPr>
        <w:tc>
          <w:tcPr>
            <w:tcW w:w="2544" w:type="dxa"/>
            <w:gridSpan w:val="3"/>
            <w:tcBorders>
              <w:top w:val="single" w:sz="4" w:space="0" w:color="auto"/>
              <w:left w:val="single" w:sz="4" w:space="0" w:color="auto"/>
              <w:bottom w:val="single" w:sz="4" w:space="0" w:color="auto"/>
              <w:right w:val="single" w:sz="4" w:space="0" w:color="000000"/>
            </w:tcBorders>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合计得分</w:t>
            </w:r>
          </w:p>
        </w:tc>
        <w:tc>
          <w:tcPr>
            <w:tcW w:w="750"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color w:val="000000"/>
                <w:kern w:val="0"/>
                <w:szCs w:val="21"/>
              </w:rPr>
              <w:t>9</w:t>
            </w:r>
          </w:p>
        </w:tc>
        <w:tc>
          <w:tcPr>
            <w:tcW w:w="854" w:type="dxa"/>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148" w:type="dxa"/>
            <w:gridSpan w:val="2"/>
            <w:tcBorders>
              <w:top w:val="nil"/>
              <w:left w:val="nil"/>
              <w:bottom w:val="single" w:sz="4" w:space="0" w:color="auto"/>
              <w:right w:val="single" w:sz="4" w:space="0" w:color="auto"/>
            </w:tcBorders>
            <w:vAlign w:val="center"/>
          </w:tcPr>
          <w:p w:rsidR="00BA339B" w:rsidRPr="003F696A" w:rsidRDefault="00BA339B" w:rsidP="001E3C0E">
            <w:pPr>
              <w:widowControl/>
              <w:snapToGrid w:val="0"/>
              <w:jc w:val="center"/>
              <w:rPr>
                <w:rFonts w:ascii="仿宋" w:eastAsia="仿宋" w:hAnsi="仿宋" w:cs="宋体"/>
                <w:color w:val="000000"/>
                <w:kern w:val="0"/>
                <w:szCs w:val="21"/>
              </w:rPr>
            </w:pPr>
          </w:p>
        </w:tc>
      </w:tr>
    </w:tbl>
    <w:p w:rsidR="00BA339B" w:rsidRPr="003F696A" w:rsidRDefault="00BA339B" w:rsidP="00BA339B">
      <w:pPr>
        <w:jc w:val="left"/>
        <w:rPr>
          <w:rFonts w:ascii="仿宋" w:eastAsia="仿宋" w:hAnsi="仿宋"/>
          <w:color w:val="000000"/>
          <w:sz w:val="24"/>
        </w:rPr>
      </w:pPr>
      <w:r w:rsidRPr="003F696A">
        <w:rPr>
          <w:rFonts w:ascii="仿宋" w:eastAsia="仿宋" w:hAnsi="仿宋" w:hint="eastAsia"/>
          <w:color w:val="000000"/>
          <w:sz w:val="24"/>
        </w:rPr>
        <w:t>注：沟道建筑物包括排水涵闸、排水泵站</w:t>
      </w:r>
    </w:p>
    <w:p w:rsidR="00BA339B" w:rsidRPr="003F696A" w:rsidRDefault="00BA339B" w:rsidP="00BA339B">
      <w:pPr>
        <w:pStyle w:val="1"/>
        <w:snapToGrid w:val="0"/>
        <w:spacing w:before="0" w:after="0" w:line="240" w:lineRule="auto"/>
        <w:jc w:val="center"/>
        <w:rPr>
          <w:rFonts w:ascii="仿宋" w:eastAsia="仿宋" w:hAnsi="仿宋" w:cs="宋体"/>
          <w:b w:val="0"/>
          <w:bCs w:val="0"/>
          <w:color w:val="000000"/>
          <w:kern w:val="0"/>
          <w:szCs w:val="21"/>
        </w:rPr>
      </w:pPr>
      <w:r w:rsidRPr="003F696A">
        <w:rPr>
          <w:rFonts w:ascii="黑体" w:eastAsia="黑体" w:hAnsi="黑体"/>
          <w:color w:val="000000"/>
          <w:sz w:val="32"/>
          <w:szCs w:val="32"/>
        </w:rPr>
        <w:br w:type="page"/>
      </w:r>
      <w:bookmarkStart w:id="33" w:name="_Toc13938"/>
      <w:bookmarkStart w:id="34" w:name="_Toc27414"/>
      <w:bookmarkStart w:id="35" w:name="_Toc26613"/>
      <w:bookmarkStart w:id="36" w:name="_Toc2619"/>
      <w:bookmarkStart w:id="37" w:name="_Toc30329"/>
      <w:bookmarkStart w:id="38" w:name="_Toc28735"/>
      <w:bookmarkStart w:id="39" w:name="_Toc26193"/>
      <w:bookmarkStart w:id="40" w:name="_Toc1193"/>
      <w:r w:rsidRPr="003F696A">
        <w:rPr>
          <w:rFonts w:ascii="Times New Roman" w:eastAsia="黑体" w:hAnsi="Times New Roman" w:hint="eastAsia"/>
          <w:b w:val="0"/>
          <w:color w:val="000000"/>
          <w:sz w:val="32"/>
          <w:szCs w:val="32"/>
        </w:rPr>
        <w:lastRenderedPageBreak/>
        <w:t>附表</w:t>
      </w:r>
      <w:r w:rsidRPr="003F696A">
        <w:rPr>
          <w:rFonts w:ascii="Times New Roman" w:eastAsia="黑体" w:hAnsi="Times New Roman"/>
          <w:b w:val="0"/>
          <w:color w:val="000000"/>
          <w:sz w:val="32"/>
          <w:szCs w:val="32"/>
        </w:rPr>
        <w:t>6</w:t>
      </w:r>
      <w:r w:rsidRPr="003F696A">
        <w:rPr>
          <w:rFonts w:ascii="Times New Roman" w:eastAsia="黑体" w:hAnsi="Times New Roman" w:hint="eastAsia"/>
          <w:b w:val="0"/>
          <w:color w:val="000000"/>
          <w:sz w:val="32"/>
          <w:szCs w:val="32"/>
        </w:rPr>
        <w:t xml:space="preserve">    </w:t>
      </w:r>
      <w:r w:rsidRPr="003F696A">
        <w:rPr>
          <w:rFonts w:ascii="Times New Roman" w:eastAsia="黑体" w:hAnsi="Times New Roman" w:hint="eastAsia"/>
          <w:b w:val="0"/>
          <w:color w:val="000000"/>
          <w:sz w:val="32"/>
          <w:szCs w:val="32"/>
        </w:rPr>
        <w:t>基层管理站所</w:t>
      </w:r>
      <w:r>
        <w:rPr>
          <w:rFonts w:ascii="Times New Roman" w:eastAsia="黑体" w:hAnsi="Times New Roman" w:hint="eastAsia"/>
          <w:color w:val="000000"/>
          <w:sz w:val="32"/>
          <w:szCs w:val="32"/>
        </w:rPr>
        <w:t>打分</w:t>
      </w:r>
      <w:r w:rsidRPr="003F696A">
        <w:rPr>
          <w:rFonts w:ascii="Times New Roman" w:eastAsia="黑体" w:hAnsi="Times New Roman" w:hint="eastAsia"/>
          <w:b w:val="0"/>
          <w:color w:val="000000"/>
          <w:sz w:val="32"/>
          <w:szCs w:val="32"/>
        </w:rPr>
        <w:t>表</w:t>
      </w:r>
      <w:bookmarkEnd w:id="33"/>
      <w:bookmarkEnd w:id="34"/>
      <w:bookmarkEnd w:id="35"/>
      <w:bookmarkEnd w:id="36"/>
      <w:bookmarkEnd w:id="37"/>
      <w:bookmarkEnd w:id="38"/>
      <w:bookmarkEnd w:id="39"/>
      <w:bookmarkEnd w:id="40"/>
      <w:r w:rsidRPr="003F696A">
        <w:rPr>
          <w:rFonts w:ascii="仿宋" w:eastAsia="仿宋" w:hAnsi="仿宋" w:cs="宋体" w:hint="eastAsia"/>
          <w:b w:val="0"/>
          <w:bCs w:val="0"/>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245"/>
        <w:gridCol w:w="664"/>
        <w:gridCol w:w="709"/>
        <w:gridCol w:w="4372"/>
      </w:tblGrid>
      <w:tr w:rsidR="00BA339B" w:rsidRPr="003F696A" w:rsidTr="001E3C0E">
        <w:trPr>
          <w:trHeight w:val="369"/>
          <w:tblHeader/>
        </w:trPr>
        <w:tc>
          <w:tcPr>
            <w:tcW w:w="1306"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调查指标</w:t>
            </w:r>
          </w:p>
        </w:tc>
        <w:tc>
          <w:tcPr>
            <w:tcW w:w="1245"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b/>
                <w:bCs/>
                <w:color w:val="000000"/>
                <w:kern w:val="0"/>
                <w:szCs w:val="21"/>
              </w:rPr>
              <w:t>调查内容</w:t>
            </w:r>
          </w:p>
        </w:tc>
        <w:tc>
          <w:tcPr>
            <w:tcW w:w="664"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标准分</w:t>
            </w:r>
          </w:p>
        </w:tc>
        <w:tc>
          <w:tcPr>
            <w:tcW w:w="709"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得分</w:t>
            </w:r>
          </w:p>
        </w:tc>
        <w:tc>
          <w:tcPr>
            <w:tcW w:w="4372" w:type="dxa"/>
            <w:vAlign w:val="center"/>
          </w:tcPr>
          <w:p w:rsidR="00BA339B" w:rsidRPr="003F696A" w:rsidRDefault="00BA339B" w:rsidP="001E3C0E">
            <w:pPr>
              <w:widowControl/>
              <w:snapToGrid w:val="0"/>
              <w:jc w:val="center"/>
              <w:rPr>
                <w:rFonts w:ascii="仿宋" w:eastAsia="仿宋" w:hAnsi="仿宋" w:cs="宋体"/>
                <w:b/>
                <w:bCs/>
                <w:color w:val="000000"/>
                <w:kern w:val="0"/>
                <w:sz w:val="20"/>
                <w:szCs w:val="20"/>
              </w:rPr>
            </w:pPr>
            <w:proofErr w:type="gramStart"/>
            <w:r w:rsidRPr="003F696A">
              <w:rPr>
                <w:rFonts w:ascii="仿宋" w:eastAsia="仿宋" w:hAnsi="仿宋" w:cs="宋体" w:hint="eastAsia"/>
                <w:b/>
                <w:bCs/>
                <w:color w:val="000000"/>
                <w:kern w:val="0"/>
                <w:sz w:val="20"/>
                <w:szCs w:val="20"/>
              </w:rPr>
              <w:t>赋分原则</w:t>
            </w:r>
            <w:proofErr w:type="gramEnd"/>
          </w:p>
        </w:tc>
      </w:tr>
      <w:tr w:rsidR="00BA339B" w:rsidRPr="003F696A" w:rsidTr="001E3C0E">
        <w:trPr>
          <w:trHeight w:val="369"/>
        </w:trPr>
        <w:tc>
          <w:tcPr>
            <w:tcW w:w="1306"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环境及配套设施</w:t>
            </w: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①站所环境状况</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管理站所庭院整洁，办公和生活居住设施条理，得2分；院里垃圾堆积、杂草明显，扣0.5分；室内地面、墙面、窗户状况差，有破损，扣0.5分；办公桌椅、文件柜卫生状况差，有明显尘土，扣0.5分；工具设备堆积杂乱，扣0.5分。</w:t>
            </w:r>
          </w:p>
        </w:tc>
      </w:tr>
      <w:tr w:rsidR="00BA339B" w:rsidRPr="003F696A" w:rsidTr="001E3C0E">
        <w:trPr>
          <w:trHeight w:val="369"/>
        </w:trPr>
        <w:tc>
          <w:tcPr>
            <w:tcW w:w="130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②办公及居住条件</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有专用办公场所、专门的居住、生活条件得1分，办公居住条件差，酌情扣分。</w:t>
            </w:r>
          </w:p>
        </w:tc>
      </w:tr>
      <w:tr w:rsidR="00BA339B" w:rsidRPr="003F696A" w:rsidTr="001E3C0E">
        <w:trPr>
          <w:trHeight w:val="369"/>
        </w:trPr>
        <w:tc>
          <w:tcPr>
            <w:tcW w:w="1306"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管理制度及操作规程</w:t>
            </w: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①规章制度制定</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设置了完善的规章制度（日程工作管理、调度运行、监测养护、应急预案等），得1分；缺项酌情扣分。</w:t>
            </w:r>
          </w:p>
        </w:tc>
      </w:tr>
      <w:tr w:rsidR="00BA339B" w:rsidRPr="003F696A" w:rsidTr="001E3C0E">
        <w:trPr>
          <w:trHeight w:val="369"/>
        </w:trPr>
        <w:tc>
          <w:tcPr>
            <w:tcW w:w="130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②岗位设置及责任人落实</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制定完善的“岗位-事项-人员”对应表，岗位明确到人，关键岗位持证上岗，得2分；缺项酌情扣分。</w:t>
            </w:r>
          </w:p>
        </w:tc>
      </w:tr>
      <w:tr w:rsidR="00BA339B" w:rsidRPr="003F696A" w:rsidTr="001E3C0E">
        <w:trPr>
          <w:trHeight w:val="369"/>
        </w:trPr>
        <w:tc>
          <w:tcPr>
            <w:tcW w:w="130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Calibri"/>
                <w:color w:val="000000"/>
                <w:kern w:val="0"/>
                <w:szCs w:val="21"/>
              </w:rPr>
              <w:t>③</w:t>
            </w:r>
            <w:r w:rsidRPr="003F696A">
              <w:rPr>
                <w:rFonts w:ascii="仿宋" w:eastAsia="仿宋" w:hAnsi="仿宋" w:cs="宋体" w:hint="eastAsia"/>
                <w:color w:val="000000"/>
                <w:kern w:val="0"/>
                <w:szCs w:val="21"/>
              </w:rPr>
              <w:t>信息化建设与管理情况</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建立办公自动化系统和工程管理信息系统，且运行可靠、设备设施管理完好，利用率高，得1分；</w:t>
            </w:r>
            <w:proofErr w:type="gramStart"/>
            <w:r w:rsidRPr="003F696A">
              <w:rPr>
                <w:rFonts w:ascii="仿宋" w:eastAsia="仿宋" w:hAnsi="仿宋" w:cs="宋体" w:hint="eastAsia"/>
                <w:color w:val="000000"/>
                <w:kern w:val="0"/>
                <w:sz w:val="20"/>
                <w:szCs w:val="20"/>
              </w:rPr>
              <w:t>视运行</w:t>
            </w:r>
            <w:proofErr w:type="gramEnd"/>
            <w:r w:rsidRPr="003F696A">
              <w:rPr>
                <w:rFonts w:ascii="仿宋" w:eastAsia="仿宋" w:hAnsi="仿宋" w:cs="宋体" w:hint="eastAsia"/>
                <w:color w:val="000000"/>
                <w:kern w:val="0"/>
                <w:sz w:val="20"/>
                <w:szCs w:val="20"/>
              </w:rPr>
              <w:t>使用情况酌情扣分；未建立，得0分。</w:t>
            </w:r>
          </w:p>
        </w:tc>
      </w:tr>
      <w:tr w:rsidR="00BA339B" w:rsidRPr="003F696A" w:rsidTr="001E3C0E">
        <w:trPr>
          <w:trHeight w:val="369"/>
        </w:trPr>
        <w:tc>
          <w:tcPr>
            <w:tcW w:w="1306" w:type="dxa"/>
            <w:vMerge/>
            <w:vAlign w:val="center"/>
          </w:tcPr>
          <w:p w:rsidR="00BA339B" w:rsidRPr="003F696A" w:rsidRDefault="00BA339B" w:rsidP="001E3C0E">
            <w:pPr>
              <w:widowControl/>
              <w:snapToGrid w:val="0"/>
              <w:jc w:val="center"/>
              <w:rPr>
                <w:rFonts w:ascii="仿宋" w:eastAsia="仿宋" w:hAnsi="仿宋" w:cs="宋体"/>
                <w:b/>
                <w:color w:val="000000"/>
                <w:kern w:val="0"/>
                <w:szCs w:val="21"/>
              </w:rPr>
            </w:pP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④档案管理情况</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有专门档案柜，得0.5分；档案资料齐全，分类清楚，摆放有序，得0.5分；资料不全、摆放杂乱酌情扣分。</w:t>
            </w:r>
          </w:p>
        </w:tc>
      </w:tr>
      <w:tr w:rsidR="00BA339B" w:rsidRPr="003F696A" w:rsidTr="001E3C0E">
        <w:trPr>
          <w:trHeight w:val="369"/>
        </w:trPr>
        <w:tc>
          <w:tcPr>
            <w:tcW w:w="1306"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应急材料和设备</w:t>
            </w: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①安全、防汛（抗旱）等应急器材和设备</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有安全、防汛（抗旱）应急设备和器材，且管护良好，得2分；有但管护不到位的酌情扣分；无相关的应急设备和器材，得0分。</w:t>
            </w:r>
          </w:p>
        </w:tc>
      </w:tr>
      <w:tr w:rsidR="00BA339B" w:rsidRPr="003F696A" w:rsidTr="001E3C0E">
        <w:trPr>
          <w:trHeight w:val="369"/>
        </w:trPr>
        <w:tc>
          <w:tcPr>
            <w:tcW w:w="1306" w:type="dxa"/>
            <w:vMerge/>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1245"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②主要工程设备设施等巡检记录情况</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主要工程设备设施等有完备规范的巡检记录，得2分；有巡检记录，但记录过于简单的酌情扣分；没有巡检记录，得0分。</w:t>
            </w:r>
          </w:p>
        </w:tc>
      </w:tr>
      <w:tr w:rsidR="00BA339B" w:rsidRPr="003F696A" w:rsidTr="001E3C0E">
        <w:trPr>
          <w:trHeight w:val="369"/>
        </w:trPr>
        <w:tc>
          <w:tcPr>
            <w:tcW w:w="2551" w:type="dxa"/>
            <w:gridSpan w:val="2"/>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合计得分</w:t>
            </w:r>
          </w:p>
        </w:tc>
        <w:tc>
          <w:tcPr>
            <w:tcW w:w="664"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12</w:t>
            </w:r>
          </w:p>
        </w:tc>
        <w:tc>
          <w:tcPr>
            <w:tcW w:w="709"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4372"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 xml:space="preserve">　</w:t>
            </w:r>
          </w:p>
        </w:tc>
      </w:tr>
    </w:tbl>
    <w:p w:rsidR="00BA339B" w:rsidRPr="003F696A" w:rsidRDefault="00BA339B" w:rsidP="00BA339B">
      <w:pPr>
        <w:jc w:val="center"/>
        <w:rPr>
          <w:rFonts w:ascii="黑体" w:eastAsia="黑体" w:hAnsi="黑体"/>
          <w:color w:val="000000"/>
          <w:sz w:val="32"/>
          <w:szCs w:val="32"/>
        </w:rPr>
      </w:pPr>
    </w:p>
    <w:p w:rsidR="00BA339B" w:rsidRPr="003F696A" w:rsidRDefault="00BA339B" w:rsidP="00BA339B">
      <w:pPr>
        <w:widowControl/>
        <w:rPr>
          <w:rFonts w:eastAsia="黑体"/>
          <w:b/>
          <w:color w:val="000000"/>
          <w:sz w:val="32"/>
          <w:szCs w:val="32"/>
        </w:rPr>
      </w:pPr>
      <w:r w:rsidRPr="003F696A">
        <w:rPr>
          <w:rFonts w:ascii="黑体" w:eastAsia="黑体" w:hAnsi="黑体"/>
          <w:color w:val="000000"/>
          <w:sz w:val="32"/>
          <w:szCs w:val="32"/>
        </w:rPr>
        <w:br w:type="page"/>
      </w:r>
      <w:bookmarkStart w:id="41" w:name="_Toc1949"/>
      <w:bookmarkStart w:id="42" w:name="_Toc7901"/>
      <w:bookmarkStart w:id="43" w:name="_Toc28073"/>
      <w:bookmarkStart w:id="44" w:name="_Toc11948"/>
      <w:bookmarkStart w:id="45" w:name="_Toc1173"/>
      <w:bookmarkStart w:id="46" w:name="_Toc15963"/>
      <w:bookmarkStart w:id="47" w:name="_Toc22091"/>
      <w:bookmarkStart w:id="48" w:name="_Toc10740"/>
      <w:r w:rsidRPr="003F696A">
        <w:rPr>
          <w:rFonts w:eastAsia="黑体" w:hint="eastAsia"/>
          <w:b/>
          <w:color w:val="000000"/>
          <w:sz w:val="32"/>
          <w:szCs w:val="32"/>
        </w:rPr>
        <w:lastRenderedPageBreak/>
        <w:t>附表</w:t>
      </w:r>
      <w:r w:rsidRPr="003F696A">
        <w:rPr>
          <w:rFonts w:eastAsia="黑体" w:hint="eastAsia"/>
          <w:b/>
          <w:color w:val="000000"/>
          <w:sz w:val="32"/>
          <w:szCs w:val="32"/>
        </w:rPr>
        <w:t xml:space="preserve">7         </w:t>
      </w:r>
      <w:r>
        <w:rPr>
          <w:rFonts w:eastAsia="黑体" w:hint="eastAsia"/>
          <w:b/>
          <w:color w:val="000000"/>
          <w:sz w:val="32"/>
          <w:szCs w:val="32"/>
        </w:rPr>
        <w:t xml:space="preserve">      </w:t>
      </w:r>
      <w:r w:rsidRPr="003F696A">
        <w:rPr>
          <w:rFonts w:eastAsia="黑体" w:hint="eastAsia"/>
          <w:b/>
          <w:color w:val="000000"/>
          <w:sz w:val="32"/>
          <w:szCs w:val="32"/>
        </w:rPr>
        <w:t xml:space="preserve"> </w:t>
      </w:r>
      <w:r w:rsidRPr="003F696A">
        <w:rPr>
          <w:rFonts w:eastAsia="黑体" w:hint="eastAsia"/>
          <w:b/>
          <w:color w:val="000000"/>
          <w:sz w:val="32"/>
          <w:szCs w:val="32"/>
        </w:rPr>
        <w:t>灌区</w:t>
      </w:r>
      <w:bookmarkEnd w:id="41"/>
      <w:bookmarkEnd w:id="42"/>
      <w:bookmarkEnd w:id="43"/>
      <w:bookmarkEnd w:id="44"/>
      <w:bookmarkEnd w:id="45"/>
      <w:bookmarkEnd w:id="46"/>
      <w:bookmarkEnd w:id="47"/>
      <w:bookmarkEnd w:id="48"/>
      <w:r>
        <w:rPr>
          <w:rFonts w:eastAsia="黑体" w:hint="eastAsia"/>
          <w:b/>
          <w:color w:val="000000"/>
          <w:sz w:val="32"/>
          <w:szCs w:val="32"/>
        </w:rPr>
        <w:t>管理</w:t>
      </w:r>
      <w:r>
        <w:rPr>
          <w:rFonts w:eastAsia="黑体" w:hint="eastAsia"/>
          <w:color w:val="000000"/>
          <w:sz w:val="32"/>
          <w:szCs w:val="32"/>
        </w:rPr>
        <w:t>打分表</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274"/>
        <w:gridCol w:w="765"/>
        <w:gridCol w:w="675"/>
        <w:gridCol w:w="3897"/>
      </w:tblGrid>
      <w:tr w:rsidR="00BA339B" w:rsidRPr="003F696A" w:rsidTr="001E3C0E">
        <w:trPr>
          <w:trHeight w:val="1218"/>
          <w:tblHeader/>
        </w:trPr>
        <w:tc>
          <w:tcPr>
            <w:tcW w:w="629"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调查项目</w:t>
            </w:r>
          </w:p>
        </w:tc>
        <w:tc>
          <w:tcPr>
            <w:tcW w:w="2274"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调查指标</w:t>
            </w:r>
          </w:p>
        </w:tc>
        <w:tc>
          <w:tcPr>
            <w:tcW w:w="765"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标准分</w:t>
            </w:r>
          </w:p>
        </w:tc>
        <w:tc>
          <w:tcPr>
            <w:tcW w:w="675"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得分</w:t>
            </w:r>
          </w:p>
        </w:tc>
        <w:tc>
          <w:tcPr>
            <w:tcW w:w="3897" w:type="dxa"/>
            <w:vAlign w:val="center"/>
          </w:tcPr>
          <w:p w:rsidR="00BA339B" w:rsidRPr="003F696A" w:rsidRDefault="00BA339B" w:rsidP="001E3C0E">
            <w:pPr>
              <w:widowControl/>
              <w:snapToGrid w:val="0"/>
              <w:jc w:val="center"/>
              <w:rPr>
                <w:rFonts w:ascii="仿宋" w:eastAsia="仿宋" w:hAnsi="仿宋" w:cs="宋体"/>
                <w:b/>
                <w:bCs/>
                <w:color w:val="000000"/>
                <w:kern w:val="0"/>
                <w:sz w:val="20"/>
                <w:szCs w:val="20"/>
              </w:rPr>
            </w:pPr>
            <w:proofErr w:type="gramStart"/>
            <w:r w:rsidRPr="003F696A">
              <w:rPr>
                <w:rFonts w:ascii="仿宋" w:eastAsia="仿宋" w:hAnsi="仿宋" w:cs="宋体" w:hint="eastAsia"/>
                <w:b/>
                <w:bCs/>
                <w:color w:val="000000"/>
                <w:kern w:val="0"/>
                <w:sz w:val="20"/>
                <w:szCs w:val="20"/>
              </w:rPr>
              <w:t>赋分原则</w:t>
            </w:r>
            <w:proofErr w:type="gramEnd"/>
          </w:p>
        </w:tc>
      </w:tr>
      <w:tr w:rsidR="00BA339B" w:rsidRPr="003F696A" w:rsidTr="001E3C0E">
        <w:trPr>
          <w:trHeight w:val="2652"/>
        </w:trPr>
        <w:tc>
          <w:tcPr>
            <w:tcW w:w="629"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b/>
                <w:bCs/>
                <w:color w:val="000000"/>
                <w:kern w:val="0"/>
                <w:szCs w:val="21"/>
              </w:rPr>
              <w:t>指导意见贯彻情况</w:t>
            </w: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①制定工作方案</w:t>
            </w:r>
          </w:p>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②明确机构、人员负责组织开展创建工作</w:t>
            </w:r>
          </w:p>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③创建工作取得实效</w:t>
            </w:r>
          </w:p>
          <w:p w:rsidR="00BA339B" w:rsidRPr="003F696A" w:rsidRDefault="00BA339B" w:rsidP="001E3C0E">
            <w:pPr>
              <w:widowControl/>
              <w:snapToGrid w:val="0"/>
              <w:jc w:val="left"/>
              <w:rPr>
                <w:rFonts w:ascii="仿宋" w:eastAsia="仿宋" w:hAnsi="仿宋" w:cs="宋体"/>
                <w:color w:val="000000"/>
                <w:kern w:val="0"/>
                <w:szCs w:val="21"/>
              </w:rPr>
            </w:pPr>
            <w:r w:rsidRPr="00A04C15">
              <w:rPr>
                <w:rFonts w:ascii="仿宋" w:eastAsia="仿宋" w:hAnsi="仿宋" w:cs="宋体" w:hint="eastAsia"/>
                <w:color w:val="000000"/>
                <w:kern w:val="0"/>
                <w:szCs w:val="21"/>
              </w:rPr>
              <w:t>④</w:t>
            </w:r>
            <w:r>
              <w:rPr>
                <w:rFonts w:ascii="仿宋" w:eastAsia="仿宋" w:hAnsi="仿宋" w:cs="宋体" w:hint="eastAsia"/>
                <w:color w:val="000000"/>
                <w:kern w:val="0"/>
                <w:szCs w:val="21"/>
              </w:rPr>
              <w:t>开展创建工作部署动员大会</w:t>
            </w:r>
          </w:p>
        </w:tc>
        <w:tc>
          <w:tcPr>
            <w:tcW w:w="765"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r w:rsidRPr="003F696A">
              <w:rPr>
                <w:rFonts w:ascii="仿宋" w:eastAsia="仿宋" w:hAnsi="仿宋" w:cs="宋体" w:hint="eastAsia"/>
                <w:color w:val="000000"/>
                <w:kern w:val="0"/>
                <w:szCs w:val="21"/>
              </w:rPr>
              <w:t>3</w:t>
            </w:r>
          </w:p>
        </w:tc>
        <w:tc>
          <w:tcPr>
            <w:tcW w:w="675" w:type="dxa"/>
            <w:vAlign w:val="center"/>
          </w:tcPr>
          <w:p w:rsidR="00BA339B" w:rsidRPr="003F696A" w:rsidRDefault="00BA339B" w:rsidP="001E3C0E">
            <w:pPr>
              <w:widowControl/>
              <w:snapToGrid w:val="0"/>
              <w:jc w:val="center"/>
              <w:rPr>
                <w:rFonts w:ascii="仿宋" w:eastAsia="仿宋" w:hAnsi="仿宋" w:cs="宋体"/>
                <w:b/>
                <w:bCs/>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制定本单位标准化规范化管理工作方案或实施细则，明确分管领导与专门工作机构组织开展创建工作</w:t>
            </w:r>
            <w:proofErr w:type="gramStart"/>
            <w:r w:rsidRPr="003F696A">
              <w:rPr>
                <w:rFonts w:ascii="仿宋" w:eastAsia="仿宋" w:hAnsi="仿宋" w:cs="宋体" w:hint="eastAsia"/>
                <w:color w:val="000000"/>
                <w:kern w:val="0"/>
                <w:szCs w:val="21"/>
              </w:rPr>
              <w:t>且创建</w:t>
            </w:r>
            <w:proofErr w:type="gramEnd"/>
            <w:r w:rsidRPr="003F696A">
              <w:rPr>
                <w:rFonts w:ascii="仿宋" w:eastAsia="仿宋" w:hAnsi="仿宋" w:cs="宋体" w:hint="eastAsia"/>
                <w:color w:val="000000"/>
                <w:kern w:val="0"/>
                <w:szCs w:val="21"/>
              </w:rPr>
              <w:t>工作取得实效的，开展了创建工作部署动员大会得3分；</w:t>
            </w:r>
          </w:p>
          <w:p w:rsidR="00BA339B" w:rsidRPr="003F696A" w:rsidRDefault="00BA339B" w:rsidP="001E3C0E">
            <w:pPr>
              <w:widowControl/>
              <w:snapToGrid w:val="0"/>
              <w:jc w:val="left"/>
              <w:rPr>
                <w:rFonts w:ascii="仿宋" w:eastAsia="仿宋" w:hAnsi="仿宋" w:cs="宋体"/>
                <w:b/>
                <w:bCs/>
                <w:color w:val="000000"/>
                <w:kern w:val="0"/>
                <w:sz w:val="20"/>
                <w:szCs w:val="20"/>
              </w:rPr>
            </w:pPr>
            <w:r w:rsidRPr="003F696A">
              <w:rPr>
                <w:rFonts w:ascii="仿宋" w:eastAsia="仿宋" w:hAnsi="仿宋" w:cs="宋体" w:hint="eastAsia"/>
                <w:color w:val="000000"/>
                <w:kern w:val="0"/>
                <w:szCs w:val="21"/>
              </w:rPr>
              <w:t>制定工作方案、但未明确专门机构、专人负责组织开展创建，</w:t>
            </w:r>
            <w:proofErr w:type="gramStart"/>
            <w:r w:rsidRPr="003F696A">
              <w:rPr>
                <w:rFonts w:ascii="仿宋" w:eastAsia="仿宋" w:hAnsi="仿宋" w:cs="宋体" w:hint="eastAsia"/>
                <w:color w:val="000000"/>
                <w:kern w:val="0"/>
                <w:szCs w:val="21"/>
              </w:rPr>
              <w:t>视创建</w:t>
            </w:r>
            <w:proofErr w:type="gramEnd"/>
            <w:r w:rsidRPr="003F696A">
              <w:rPr>
                <w:rFonts w:ascii="仿宋" w:eastAsia="仿宋" w:hAnsi="仿宋" w:cs="宋体" w:hint="eastAsia"/>
                <w:color w:val="000000"/>
                <w:kern w:val="0"/>
                <w:szCs w:val="21"/>
              </w:rPr>
              <w:t>效果酌情扣分；未制定工作方案得0分，未开展创建工作部署动员大会得0分。</w:t>
            </w:r>
          </w:p>
        </w:tc>
      </w:tr>
      <w:tr w:rsidR="006762A6" w:rsidRPr="003F696A" w:rsidTr="001E3C0E">
        <w:trPr>
          <w:trHeight w:val="431"/>
        </w:trPr>
        <w:tc>
          <w:tcPr>
            <w:tcW w:w="629" w:type="dxa"/>
            <w:vMerge w:val="restart"/>
            <w:vAlign w:val="center"/>
          </w:tcPr>
          <w:p w:rsidR="006762A6" w:rsidRPr="003F696A" w:rsidRDefault="006762A6"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组织管理</w:t>
            </w: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①灌区管理体制改革方案</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根据批复方案落实管理机构和人员编制，合理设置岗位和配置人员，得1分；内部推行事企分开、管养分离、竞聘上岗等根据具体情况，酌情加分，满分1分；岗位设置不合理，万亩管理人员超过3人，酌情扣分。</w:t>
            </w:r>
          </w:p>
        </w:tc>
      </w:tr>
      <w:tr w:rsidR="006762A6" w:rsidRPr="003F696A" w:rsidTr="001E3C0E">
        <w:trPr>
          <w:trHeight w:val="431"/>
        </w:trPr>
        <w:tc>
          <w:tcPr>
            <w:tcW w:w="629" w:type="dxa"/>
            <w:vMerge/>
            <w:vAlign w:val="center"/>
          </w:tcPr>
          <w:p w:rsidR="006762A6" w:rsidRPr="003F696A"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②“两费”落实政策</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灌区公益性人员基本支出和公益性工程运行维修养护经费按隶属关系纳入同级公共财政预算得2分；其他方式落实“两费”酌情得分；未落实不得分。</w:t>
            </w:r>
          </w:p>
        </w:tc>
      </w:tr>
      <w:tr w:rsidR="006762A6" w:rsidRPr="003F696A" w:rsidTr="001E3C0E">
        <w:trPr>
          <w:trHeight w:val="431"/>
        </w:trPr>
        <w:tc>
          <w:tcPr>
            <w:tcW w:w="629" w:type="dxa"/>
            <w:vMerge/>
            <w:vAlign w:val="center"/>
          </w:tcPr>
          <w:p w:rsidR="006762A6" w:rsidRPr="003F696A"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③职业技能培训与人才队伍建设</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制定年度培训计划并组织实施，年度参加培训人员占比超过50%得2分；视情况酌情扣分。</w:t>
            </w:r>
          </w:p>
        </w:tc>
      </w:tr>
      <w:tr w:rsidR="006762A6" w:rsidRPr="003F696A" w:rsidTr="001E3C0E">
        <w:trPr>
          <w:trHeight w:val="431"/>
        </w:trPr>
        <w:tc>
          <w:tcPr>
            <w:tcW w:w="629" w:type="dxa"/>
            <w:vMerge/>
            <w:vAlign w:val="center"/>
          </w:tcPr>
          <w:p w:rsidR="006762A6" w:rsidRPr="003F696A"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④党建与精神文明建设</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有相关材料，且材料规范整齐，得1分；材料过于简单的酌情扣分；无相关材料，得0分。</w:t>
            </w:r>
          </w:p>
        </w:tc>
      </w:tr>
      <w:tr w:rsidR="006762A6" w:rsidRPr="003F696A" w:rsidTr="001E3C0E">
        <w:trPr>
          <w:trHeight w:val="431"/>
        </w:trPr>
        <w:tc>
          <w:tcPr>
            <w:tcW w:w="629" w:type="dxa"/>
            <w:vMerge/>
            <w:vAlign w:val="center"/>
          </w:tcPr>
          <w:p w:rsidR="006762A6" w:rsidRPr="003F696A"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6762A6">
              <w:rPr>
                <w:rFonts w:ascii="仿宋" w:eastAsia="仿宋" w:hAnsi="仿宋" w:cs="宋体" w:hint="eastAsia"/>
                <w:color w:val="000000"/>
                <w:kern w:val="0"/>
                <w:szCs w:val="21"/>
              </w:rPr>
              <w:t>⑤</w:t>
            </w:r>
            <w:r>
              <w:rPr>
                <w:rFonts w:ascii="仿宋" w:eastAsia="仿宋" w:hAnsi="仿宋" w:cs="宋体" w:hint="eastAsia"/>
                <w:color w:val="000000"/>
                <w:kern w:val="0"/>
                <w:szCs w:val="21"/>
              </w:rPr>
              <w:t>制定灌区实施细则并明确对主要参与人的激励机制</w:t>
            </w:r>
          </w:p>
        </w:tc>
        <w:tc>
          <w:tcPr>
            <w:tcW w:w="765" w:type="dxa"/>
            <w:vAlign w:val="center"/>
          </w:tcPr>
          <w:p w:rsidR="006762A6" w:rsidRPr="006762A6" w:rsidRDefault="003D6D33" w:rsidP="001E3C0E">
            <w:pPr>
              <w:widowControl/>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3D6D33">
            <w:pPr>
              <w:widowControl/>
              <w:snapToGrid w:val="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制定灌区实施细则得1分；明确对主要参与人的激励机制得</w:t>
            </w:r>
            <w:r w:rsidR="003D6D33">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分，否则不得分</w:t>
            </w:r>
          </w:p>
        </w:tc>
      </w:tr>
      <w:tr w:rsidR="006762A6" w:rsidRPr="003F696A" w:rsidTr="001E3C0E">
        <w:trPr>
          <w:trHeight w:val="431"/>
        </w:trPr>
        <w:tc>
          <w:tcPr>
            <w:tcW w:w="629" w:type="dxa"/>
            <w:vMerge w:val="restart"/>
            <w:vAlign w:val="center"/>
          </w:tcPr>
          <w:p w:rsidR="006762A6" w:rsidRPr="00F96439" w:rsidRDefault="006762A6" w:rsidP="001E3C0E">
            <w:pPr>
              <w:widowControl/>
              <w:snapToGrid w:val="0"/>
              <w:jc w:val="center"/>
              <w:rPr>
                <w:rFonts w:ascii="仿宋" w:eastAsia="仿宋" w:hAnsi="仿宋" w:cs="宋体"/>
                <w:b/>
                <w:color w:val="000000"/>
                <w:kern w:val="0"/>
                <w:szCs w:val="21"/>
              </w:rPr>
            </w:pPr>
            <w:r w:rsidRPr="00F96439">
              <w:rPr>
                <w:rFonts w:ascii="仿宋" w:eastAsia="仿宋" w:hAnsi="仿宋" w:cs="宋体" w:hint="eastAsia"/>
                <w:b/>
                <w:color w:val="000000"/>
                <w:kern w:val="0"/>
                <w:szCs w:val="21"/>
              </w:rPr>
              <w:t>工程管理</w:t>
            </w:r>
          </w:p>
        </w:tc>
        <w:tc>
          <w:tcPr>
            <w:tcW w:w="2274" w:type="dxa"/>
            <w:vAlign w:val="center"/>
          </w:tcPr>
          <w:p w:rsidR="006762A6" w:rsidRPr="00F96439" w:rsidRDefault="006762A6" w:rsidP="001E3C0E">
            <w:pPr>
              <w:widowControl/>
              <w:snapToGrid w:val="0"/>
              <w:jc w:val="left"/>
              <w:rPr>
                <w:rFonts w:ascii="仿宋" w:eastAsia="仿宋" w:hAnsi="仿宋" w:cs="宋体"/>
                <w:color w:val="000000"/>
                <w:kern w:val="0"/>
                <w:szCs w:val="21"/>
              </w:rPr>
            </w:pPr>
            <w:r w:rsidRPr="00F96439">
              <w:rPr>
                <w:rFonts w:ascii="仿宋" w:eastAsia="仿宋" w:hAnsi="仿宋" w:cs="宋体" w:hint="eastAsia"/>
                <w:color w:val="000000"/>
                <w:kern w:val="0"/>
                <w:szCs w:val="21"/>
              </w:rPr>
              <w:t>①工程日常管理、巡查等相关制度制定</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制定灌区工程日常管理、巡查等相关制度，得1分；过于简单的酌情扣分；没有相关制度，得0分。</w:t>
            </w:r>
          </w:p>
        </w:tc>
      </w:tr>
      <w:tr w:rsidR="006762A6" w:rsidRPr="003F696A" w:rsidTr="001E3C0E">
        <w:trPr>
          <w:trHeight w:val="431"/>
        </w:trPr>
        <w:tc>
          <w:tcPr>
            <w:tcW w:w="629" w:type="dxa"/>
            <w:vMerge/>
            <w:vAlign w:val="center"/>
          </w:tcPr>
          <w:p w:rsidR="006762A6" w:rsidRPr="00F96439"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F96439" w:rsidRDefault="006762A6" w:rsidP="001E3C0E">
            <w:pPr>
              <w:widowControl/>
              <w:snapToGrid w:val="0"/>
              <w:jc w:val="left"/>
              <w:rPr>
                <w:rFonts w:ascii="仿宋" w:eastAsia="仿宋" w:hAnsi="仿宋" w:cs="宋体"/>
                <w:color w:val="000000"/>
                <w:kern w:val="0"/>
                <w:szCs w:val="21"/>
              </w:rPr>
            </w:pPr>
            <w:r w:rsidRPr="00F96439">
              <w:rPr>
                <w:rFonts w:ascii="仿宋" w:eastAsia="仿宋" w:hAnsi="仿宋" w:cs="宋体" w:hint="eastAsia"/>
                <w:color w:val="000000"/>
                <w:kern w:val="0"/>
                <w:szCs w:val="21"/>
              </w:rPr>
              <w:t>②灌区工程日常管理、巡查执行情况</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灌区工程日常管理、巡查等相关记录规范完整，得1分；记录过于简单的酌情扣分；没有相关记录，得0分。</w:t>
            </w:r>
          </w:p>
        </w:tc>
      </w:tr>
      <w:tr w:rsidR="006762A6" w:rsidRPr="003F696A" w:rsidTr="001E3C0E">
        <w:trPr>
          <w:trHeight w:val="431"/>
        </w:trPr>
        <w:tc>
          <w:tcPr>
            <w:tcW w:w="629" w:type="dxa"/>
            <w:vMerge/>
            <w:vAlign w:val="center"/>
          </w:tcPr>
          <w:p w:rsidR="006762A6" w:rsidRPr="00F96439"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F96439" w:rsidRDefault="006762A6" w:rsidP="001E3C0E">
            <w:pPr>
              <w:widowControl/>
              <w:snapToGrid w:val="0"/>
              <w:jc w:val="left"/>
              <w:rPr>
                <w:rFonts w:ascii="仿宋" w:eastAsia="仿宋" w:hAnsi="仿宋" w:cs="宋体"/>
                <w:color w:val="000000"/>
                <w:kern w:val="0"/>
                <w:szCs w:val="21"/>
              </w:rPr>
            </w:pPr>
            <w:r w:rsidRPr="00F96439">
              <w:rPr>
                <w:rFonts w:ascii="仿宋" w:eastAsia="仿宋" w:hAnsi="仿宋" w:cs="宋体" w:hint="eastAsia"/>
                <w:color w:val="000000"/>
                <w:kern w:val="0"/>
                <w:szCs w:val="21"/>
              </w:rPr>
              <w:t>③工程档案资料管理</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有专门的档案室，且档案归类清晰、摆放有序，信息化管理程度较高，得1分，否则酌情扣分。</w:t>
            </w:r>
          </w:p>
        </w:tc>
      </w:tr>
      <w:tr w:rsidR="006762A6" w:rsidRPr="003F696A" w:rsidTr="001E3C0E">
        <w:trPr>
          <w:trHeight w:val="431"/>
        </w:trPr>
        <w:tc>
          <w:tcPr>
            <w:tcW w:w="629" w:type="dxa"/>
            <w:vMerge/>
            <w:vAlign w:val="center"/>
          </w:tcPr>
          <w:p w:rsidR="006762A6" w:rsidRPr="00F96439"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F96439" w:rsidRDefault="006762A6" w:rsidP="009B61F6">
            <w:pPr>
              <w:widowControl/>
              <w:snapToGrid w:val="0"/>
              <w:jc w:val="left"/>
              <w:rPr>
                <w:rFonts w:ascii="仿宋" w:eastAsia="仿宋" w:hAnsi="仿宋" w:cs="宋体"/>
                <w:color w:val="000000"/>
                <w:kern w:val="0"/>
                <w:szCs w:val="21"/>
              </w:rPr>
            </w:pPr>
            <w:r w:rsidRPr="00F96439">
              <w:rPr>
                <w:rFonts w:ascii="仿宋" w:eastAsia="仿宋" w:hAnsi="仿宋" w:cs="宋体" w:hint="eastAsia"/>
                <w:color w:val="000000"/>
                <w:kern w:val="0"/>
                <w:szCs w:val="21"/>
              </w:rPr>
              <w:t>④</w:t>
            </w:r>
            <w:r w:rsidR="003D6D33" w:rsidRPr="00F96439">
              <w:rPr>
                <w:rFonts w:ascii="仿宋" w:eastAsia="仿宋" w:hAnsi="仿宋" w:cs="宋体" w:hint="eastAsia"/>
                <w:color w:val="000000"/>
                <w:kern w:val="0"/>
                <w:szCs w:val="21"/>
              </w:rPr>
              <w:t>水利工程</w:t>
            </w:r>
            <w:r w:rsidR="0008007F" w:rsidRPr="00F96439">
              <w:rPr>
                <w:rFonts w:ascii="仿宋" w:eastAsia="仿宋" w:hAnsi="仿宋" w:cs="宋体" w:hint="eastAsia"/>
                <w:color w:val="000000"/>
                <w:kern w:val="0"/>
                <w:szCs w:val="21"/>
              </w:rPr>
              <w:t>建设</w:t>
            </w:r>
            <w:r w:rsidR="009B61F6" w:rsidRPr="00F96439">
              <w:rPr>
                <w:rFonts w:ascii="仿宋" w:eastAsia="仿宋" w:hAnsi="仿宋" w:cs="宋体" w:hint="eastAsia"/>
                <w:color w:val="000000"/>
                <w:kern w:val="0"/>
                <w:szCs w:val="21"/>
              </w:rPr>
              <w:t>项目</w:t>
            </w:r>
            <w:r w:rsidR="0008007F" w:rsidRPr="00F96439">
              <w:rPr>
                <w:rFonts w:ascii="仿宋" w:eastAsia="仿宋" w:hAnsi="仿宋" w:cs="宋体" w:hint="eastAsia"/>
                <w:color w:val="000000"/>
                <w:kern w:val="0"/>
                <w:szCs w:val="21"/>
              </w:rPr>
              <w:t>管理</w:t>
            </w:r>
            <w:r w:rsidR="009B61F6" w:rsidRPr="00F96439">
              <w:rPr>
                <w:rFonts w:ascii="仿宋" w:eastAsia="仿宋" w:hAnsi="仿宋" w:cs="宋体" w:hint="eastAsia"/>
                <w:color w:val="000000"/>
                <w:kern w:val="0"/>
                <w:szCs w:val="21"/>
              </w:rPr>
              <w:t>规定执行情况</w:t>
            </w:r>
          </w:p>
        </w:tc>
        <w:tc>
          <w:tcPr>
            <w:tcW w:w="765" w:type="dxa"/>
            <w:vAlign w:val="center"/>
          </w:tcPr>
          <w:p w:rsidR="006762A6" w:rsidRPr="003F696A" w:rsidRDefault="003D6D33" w:rsidP="001E3C0E">
            <w:pPr>
              <w:widowControl/>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7757AE" w:rsidP="007757AE">
            <w:pPr>
              <w:widowControl/>
              <w:snapToGrid w:val="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按照（</w:t>
            </w:r>
            <w:proofErr w:type="gramStart"/>
            <w:r>
              <w:rPr>
                <w:rFonts w:ascii="仿宋" w:eastAsia="仿宋" w:hAnsi="仿宋" w:cs="宋体" w:hint="eastAsia"/>
                <w:color w:val="000000"/>
                <w:kern w:val="0"/>
                <w:sz w:val="20"/>
                <w:szCs w:val="20"/>
              </w:rPr>
              <w:t>内水建</w:t>
            </w:r>
            <w:proofErr w:type="gramEnd"/>
            <w:r w:rsidRPr="007757AE">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2020</w:t>
            </w:r>
            <w:r w:rsidRPr="007757AE">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30）号文件严格执行得2分，不能全部满足的</w:t>
            </w:r>
            <w:r w:rsidRPr="003F696A">
              <w:rPr>
                <w:rFonts w:ascii="仿宋" w:eastAsia="仿宋" w:hAnsi="仿宋" w:cs="宋体" w:hint="eastAsia"/>
                <w:color w:val="000000"/>
                <w:kern w:val="0"/>
                <w:sz w:val="20"/>
                <w:szCs w:val="20"/>
              </w:rPr>
              <w:t>酌情扣分</w:t>
            </w:r>
            <w:r>
              <w:rPr>
                <w:rFonts w:ascii="仿宋" w:eastAsia="仿宋" w:hAnsi="仿宋" w:cs="宋体" w:hint="eastAsia"/>
                <w:color w:val="000000"/>
                <w:kern w:val="0"/>
                <w:sz w:val="20"/>
                <w:szCs w:val="20"/>
              </w:rPr>
              <w:t>。</w:t>
            </w:r>
          </w:p>
        </w:tc>
      </w:tr>
      <w:tr w:rsidR="00BA339B" w:rsidRPr="003F696A" w:rsidTr="001E3C0E">
        <w:trPr>
          <w:trHeight w:val="431"/>
        </w:trPr>
        <w:tc>
          <w:tcPr>
            <w:tcW w:w="629"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安全管理</w:t>
            </w: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①安全生产管理制度或体系建立</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建立健全安全生产管理体系制度或文件，得1分；没有，得0分。　</w:t>
            </w:r>
          </w:p>
        </w:tc>
      </w:tr>
      <w:tr w:rsidR="00BA339B" w:rsidRPr="003F696A" w:rsidTr="001E3C0E">
        <w:trPr>
          <w:trHeight w:val="431"/>
        </w:trPr>
        <w:tc>
          <w:tcPr>
            <w:tcW w:w="629" w:type="dxa"/>
            <w:vMerge/>
            <w:vAlign w:val="center"/>
          </w:tcPr>
          <w:p w:rsidR="00BA339B" w:rsidRPr="003F696A" w:rsidRDefault="00BA339B" w:rsidP="001E3C0E">
            <w:pPr>
              <w:widowControl/>
              <w:snapToGrid w:val="0"/>
              <w:jc w:val="left"/>
              <w:rPr>
                <w:rFonts w:ascii="仿宋" w:eastAsia="仿宋" w:hAnsi="仿宋" w:cs="宋体"/>
                <w:b/>
                <w:color w:val="000000"/>
                <w:kern w:val="0"/>
                <w:szCs w:val="21"/>
              </w:rPr>
            </w:pP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②防汛（抗旱）、事故应急响应预案制定</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制定了防汛（抗旱）、事故应急响应预案，得1分；过于简单的酌情扣分；没有，得0分。　</w:t>
            </w:r>
          </w:p>
        </w:tc>
      </w:tr>
      <w:tr w:rsidR="00BA339B" w:rsidRPr="003F696A" w:rsidTr="001E3C0E">
        <w:trPr>
          <w:trHeight w:val="431"/>
        </w:trPr>
        <w:tc>
          <w:tcPr>
            <w:tcW w:w="629" w:type="dxa"/>
            <w:vMerge/>
            <w:vAlign w:val="center"/>
          </w:tcPr>
          <w:p w:rsidR="00BA339B" w:rsidRPr="003F696A" w:rsidRDefault="00BA339B" w:rsidP="001E3C0E">
            <w:pPr>
              <w:widowControl/>
              <w:snapToGrid w:val="0"/>
              <w:jc w:val="left"/>
              <w:rPr>
                <w:rFonts w:ascii="仿宋" w:eastAsia="仿宋" w:hAnsi="仿宋" w:cs="宋体"/>
                <w:b/>
                <w:color w:val="000000"/>
                <w:kern w:val="0"/>
                <w:szCs w:val="21"/>
              </w:rPr>
            </w:pP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③工程安全巡检、隐患排查和登记档案记录等</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有工程安全巡检、隐患排查和登记档案记录等，且记录齐全规范，得1分；有记录等，但记录过于简单的酌情扣分；没有记录，得0分。　</w:t>
            </w:r>
          </w:p>
        </w:tc>
      </w:tr>
      <w:tr w:rsidR="00BA339B" w:rsidRPr="003F696A" w:rsidTr="001E3C0E">
        <w:trPr>
          <w:trHeight w:val="431"/>
        </w:trPr>
        <w:tc>
          <w:tcPr>
            <w:tcW w:w="629" w:type="dxa"/>
            <w:vMerge/>
            <w:vAlign w:val="center"/>
          </w:tcPr>
          <w:p w:rsidR="00BA339B" w:rsidRPr="003F696A" w:rsidRDefault="00BA339B" w:rsidP="001E3C0E">
            <w:pPr>
              <w:widowControl/>
              <w:snapToGrid w:val="0"/>
              <w:jc w:val="left"/>
              <w:rPr>
                <w:rFonts w:ascii="仿宋" w:eastAsia="仿宋" w:hAnsi="仿宋" w:cs="宋体"/>
                <w:b/>
                <w:color w:val="000000"/>
                <w:kern w:val="0"/>
                <w:szCs w:val="21"/>
              </w:rPr>
            </w:pPr>
          </w:p>
        </w:tc>
        <w:tc>
          <w:tcPr>
            <w:tcW w:w="2274" w:type="dxa"/>
            <w:vAlign w:val="center"/>
          </w:tcPr>
          <w:p w:rsidR="00BA339B" w:rsidRPr="003F696A" w:rsidRDefault="00BA339B" w:rsidP="001E3C0E">
            <w:pPr>
              <w:widowControl/>
              <w:snapToGrid w:val="0"/>
              <w:jc w:val="left"/>
              <w:rPr>
                <w:rFonts w:ascii="仿宋" w:eastAsia="仿宋" w:hAnsi="仿宋" w:cs="仿宋"/>
                <w:color w:val="000000"/>
                <w:kern w:val="0"/>
                <w:szCs w:val="21"/>
              </w:rPr>
            </w:pPr>
            <w:r w:rsidRPr="003F696A">
              <w:rPr>
                <w:rFonts w:ascii="仿宋" w:eastAsia="仿宋" w:hAnsi="仿宋" w:cs="仿宋" w:hint="eastAsia"/>
                <w:color w:val="000000"/>
                <w:kern w:val="0"/>
                <w:szCs w:val="21"/>
              </w:rPr>
              <w:t>④开展安全培训和演练等活动</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仿宋" w:hint="eastAsia"/>
                <w:color w:val="000000"/>
                <w:kern w:val="0"/>
                <w:szCs w:val="21"/>
              </w:rPr>
              <w:t>组织开展过事故应急救援、水旱灾害防御培训和演练等，得1分；</w:t>
            </w:r>
            <w:proofErr w:type="gramStart"/>
            <w:r w:rsidRPr="003F696A">
              <w:rPr>
                <w:rFonts w:ascii="仿宋" w:eastAsia="仿宋" w:hAnsi="仿宋" w:cs="仿宋" w:hint="eastAsia"/>
                <w:color w:val="000000"/>
                <w:kern w:val="0"/>
                <w:szCs w:val="21"/>
              </w:rPr>
              <w:t>仅开展</w:t>
            </w:r>
            <w:proofErr w:type="gramEnd"/>
            <w:r w:rsidRPr="003F696A">
              <w:rPr>
                <w:rFonts w:ascii="仿宋" w:eastAsia="仿宋" w:hAnsi="仿宋" w:cs="仿宋" w:hint="eastAsia"/>
                <w:color w:val="000000"/>
                <w:kern w:val="0"/>
                <w:szCs w:val="21"/>
              </w:rPr>
              <w:t>培训，得0.5分；没有开展不得分。</w:t>
            </w:r>
          </w:p>
        </w:tc>
      </w:tr>
      <w:tr w:rsidR="006762A6" w:rsidRPr="003F696A" w:rsidTr="001E3C0E">
        <w:trPr>
          <w:trHeight w:val="431"/>
        </w:trPr>
        <w:tc>
          <w:tcPr>
            <w:tcW w:w="629" w:type="dxa"/>
            <w:vMerge w:val="restart"/>
            <w:vAlign w:val="center"/>
          </w:tcPr>
          <w:p w:rsidR="006762A6" w:rsidRPr="003F696A" w:rsidRDefault="006762A6" w:rsidP="001E3C0E">
            <w:pPr>
              <w:widowControl/>
              <w:snapToGrid w:val="0"/>
              <w:jc w:val="center"/>
              <w:rPr>
                <w:rFonts w:ascii="仿宋" w:eastAsia="仿宋" w:hAnsi="仿宋" w:cs="宋体"/>
                <w:b/>
                <w:color w:val="000000"/>
                <w:kern w:val="0"/>
                <w:szCs w:val="21"/>
              </w:rPr>
            </w:pPr>
            <w:r w:rsidRPr="00D17100">
              <w:rPr>
                <w:rFonts w:ascii="仿宋" w:eastAsia="仿宋" w:hAnsi="仿宋" w:cs="宋体" w:hint="eastAsia"/>
                <w:b/>
                <w:color w:val="000000"/>
                <w:kern w:val="0"/>
                <w:szCs w:val="21"/>
              </w:rPr>
              <w:t>供用水管理</w:t>
            </w: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①取水许可管理</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有取水许可证，编制了年度用（引）水计划，实行总量控制定额管理，用水指标细分到用水主体，得1分；其他酌情扣分。　</w:t>
            </w:r>
          </w:p>
        </w:tc>
      </w:tr>
      <w:tr w:rsidR="006762A6" w:rsidRPr="003F696A" w:rsidTr="001E3C0E">
        <w:trPr>
          <w:trHeight w:val="431"/>
        </w:trPr>
        <w:tc>
          <w:tcPr>
            <w:tcW w:w="629" w:type="dxa"/>
            <w:vMerge/>
            <w:vAlign w:val="center"/>
          </w:tcPr>
          <w:p w:rsidR="006762A6" w:rsidRPr="003F696A"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3F696A" w:rsidRDefault="006762A6"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②灌溉试验和节水技术或工艺推广</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6762A6"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开展了灌溉试验并进行节水技术或工艺推广或宣传，得1分；</w:t>
            </w:r>
            <w:proofErr w:type="gramStart"/>
            <w:r w:rsidRPr="003F696A">
              <w:rPr>
                <w:rFonts w:ascii="仿宋" w:eastAsia="仿宋" w:hAnsi="仿宋" w:cs="宋体" w:hint="eastAsia"/>
                <w:color w:val="000000"/>
                <w:kern w:val="0"/>
                <w:sz w:val="20"/>
                <w:szCs w:val="20"/>
              </w:rPr>
              <w:t>仅开展</w:t>
            </w:r>
            <w:proofErr w:type="gramEnd"/>
            <w:r w:rsidRPr="003F696A">
              <w:rPr>
                <w:rFonts w:ascii="仿宋" w:eastAsia="仿宋" w:hAnsi="仿宋" w:cs="宋体" w:hint="eastAsia"/>
                <w:color w:val="000000"/>
                <w:kern w:val="0"/>
                <w:sz w:val="20"/>
                <w:szCs w:val="20"/>
              </w:rPr>
              <w:t>了灌溉试验或节水技术推广的，得0.5分；没有开展灌溉试验和技术推广，得0分。</w:t>
            </w:r>
          </w:p>
        </w:tc>
      </w:tr>
      <w:tr w:rsidR="006762A6" w:rsidRPr="003F696A" w:rsidTr="001E3C0E">
        <w:trPr>
          <w:trHeight w:val="431"/>
        </w:trPr>
        <w:tc>
          <w:tcPr>
            <w:tcW w:w="629" w:type="dxa"/>
            <w:vMerge/>
            <w:vAlign w:val="center"/>
          </w:tcPr>
          <w:p w:rsidR="006762A6" w:rsidRPr="003F696A" w:rsidRDefault="006762A6" w:rsidP="001E3C0E">
            <w:pPr>
              <w:widowControl/>
              <w:snapToGrid w:val="0"/>
              <w:jc w:val="left"/>
              <w:rPr>
                <w:rFonts w:ascii="仿宋" w:eastAsia="仿宋" w:hAnsi="仿宋" w:cs="宋体"/>
                <w:b/>
                <w:color w:val="000000"/>
                <w:kern w:val="0"/>
                <w:szCs w:val="21"/>
              </w:rPr>
            </w:pPr>
          </w:p>
        </w:tc>
        <w:tc>
          <w:tcPr>
            <w:tcW w:w="2274" w:type="dxa"/>
            <w:vAlign w:val="center"/>
          </w:tcPr>
          <w:p w:rsidR="006762A6" w:rsidRPr="003F696A" w:rsidRDefault="00D17100"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w:t>
            </w:r>
            <w:r>
              <w:rPr>
                <w:rFonts w:ascii="仿宋" w:eastAsia="仿宋" w:hAnsi="仿宋" w:cs="宋体" w:hint="eastAsia"/>
                <w:color w:val="000000"/>
                <w:kern w:val="0"/>
                <w:szCs w:val="21"/>
              </w:rPr>
              <w:t>水量调度执行情况</w:t>
            </w:r>
          </w:p>
        </w:tc>
        <w:tc>
          <w:tcPr>
            <w:tcW w:w="765" w:type="dxa"/>
            <w:vAlign w:val="center"/>
          </w:tcPr>
          <w:p w:rsidR="006762A6" w:rsidRPr="003F696A" w:rsidRDefault="006762A6" w:rsidP="001E3C0E">
            <w:pPr>
              <w:widowControl/>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75" w:type="dxa"/>
            <w:vAlign w:val="center"/>
          </w:tcPr>
          <w:p w:rsidR="006762A6" w:rsidRPr="003F696A" w:rsidRDefault="006762A6" w:rsidP="001E3C0E">
            <w:pPr>
              <w:widowControl/>
              <w:snapToGrid w:val="0"/>
              <w:jc w:val="center"/>
              <w:rPr>
                <w:rFonts w:ascii="仿宋" w:eastAsia="仿宋" w:hAnsi="仿宋" w:cs="宋体"/>
                <w:color w:val="000000"/>
                <w:kern w:val="0"/>
                <w:szCs w:val="21"/>
              </w:rPr>
            </w:pPr>
          </w:p>
        </w:tc>
        <w:tc>
          <w:tcPr>
            <w:tcW w:w="3897" w:type="dxa"/>
            <w:vAlign w:val="center"/>
          </w:tcPr>
          <w:p w:rsidR="006762A6" w:rsidRPr="003F696A" w:rsidRDefault="00D17100" w:rsidP="001E3C0E">
            <w:pPr>
              <w:widowControl/>
              <w:snapToGrid w:val="0"/>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制定了水量调度计划得1分，否则不得分</w:t>
            </w:r>
          </w:p>
        </w:tc>
      </w:tr>
      <w:tr w:rsidR="00BA339B" w:rsidRPr="003F696A" w:rsidTr="001E3C0E">
        <w:trPr>
          <w:trHeight w:val="431"/>
        </w:trPr>
        <w:tc>
          <w:tcPr>
            <w:tcW w:w="629" w:type="dxa"/>
            <w:vMerge w:val="restart"/>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经济管理</w:t>
            </w: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①财务管理和资产管理等制度</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有规范的财务管理和资产管理等制度并严格执行，无违规违纪行为得0.5分；有制度，但执行不力，酌情扣分；资金使用不规范，有违规违纪行为，得0分。　</w:t>
            </w:r>
          </w:p>
        </w:tc>
      </w:tr>
      <w:tr w:rsidR="00BA339B" w:rsidRPr="003F696A" w:rsidTr="001E3C0E">
        <w:trPr>
          <w:trHeight w:val="431"/>
        </w:trPr>
        <w:tc>
          <w:tcPr>
            <w:tcW w:w="629" w:type="dxa"/>
            <w:vMerge/>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②核定供水成本情况</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按要求核定供水成本，得1分；没有，得0分。　</w:t>
            </w:r>
          </w:p>
        </w:tc>
      </w:tr>
      <w:tr w:rsidR="00BA339B" w:rsidRPr="003F696A" w:rsidTr="001E3C0E">
        <w:trPr>
          <w:trHeight w:val="431"/>
        </w:trPr>
        <w:tc>
          <w:tcPr>
            <w:tcW w:w="629" w:type="dxa"/>
            <w:vMerge/>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③职工社会保障落实情况</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1</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 xml:space="preserve">按规定落实职工社会保障，且不低于当地平均水平的，得1分；低于当地平均水平，根据水平，酌情扣分；没有落实，得0分。　</w:t>
            </w:r>
          </w:p>
        </w:tc>
      </w:tr>
      <w:tr w:rsidR="00BA339B" w:rsidRPr="003F696A" w:rsidTr="001E3C0E">
        <w:trPr>
          <w:trHeight w:val="431"/>
        </w:trPr>
        <w:tc>
          <w:tcPr>
            <w:tcW w:w="629" w:type="dxa"/>
            <w:vMerge/>
            <w:vAlign w:val="center"/>
          </w:tcPr>
          <w:p w:rsidR="00BA339B" w:rsidRPr="003F696A" w:rsidRDefault="00BA339B" w:rsidP="001E3C0E">
            <w:pPr>
              <w:widowControl/>
              <w:snapToGrid w:val="0"/>
              <w:jc w:val="left"/>
              <w:rPr>
                <w:rFonts w:ascii="仿宋" w:eastAsia="仿宋" w:hAnsi="仿宋" w:cs="宋体"/>
                <w:color w:val="000000"/>
                <w:kern w:val="0"/>
                <w:szCs w:val="21"/>
              </w:rPr>
            </w:pPr>
          </w:p>
        </w:tc>
        <w:tc>
          <w:tcPr>
            <w:tcW w:w="2274"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④水费收取情况</w:t>
            </w:r>
          </w:p>
        </w:tc>
        <w:tc>
          <w:tcPr>
            <w:tcW w:w="765" w:type="dxa"/>
            <w:vAlign w:val="center"/>
          </w:tcPr>
          <w:p w:rsidR="00BA339B" w:rsidRPr="003F696A" w:rsidRDefault="00BA339B" w:rsidP="001E3C0E">
            <w:pPr>
              <w:widowControl/>
              <w:snapToGrid w:val="0"/>
              <w:jc w:val="center"/>
              <w:rPr>
                <w:rFonts w:ascii="仿宋" w:eastAsia="仿宋" w:hAnsi="仿宋" w:cs="宋体"/>
                <w:color w:val="000000"/>
                <w:kern w:val="0"/>
                <w:szCs w:val="21"/>
              </w:rPr>
            </w:pPr>
            <w:r w:rsidRPr="003F696A">
              <w:rPr>
                <w:rFonts w:ascii="仿宋" w:eastAsia="仿宋" w:hAnsi="仿宋" w:cs="宋体" w:hint="eastAsia"/>
                <w:color w:val="000000"/>
                <w:kern w:val="0"/>
                <w:szCs w:val="21"/>
              </w:rPr>
              <w:t>2</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 w:val="20"/>
                <w:szCs w:val="20"/>
              </w:rPr>
            </w:pPr>
            <w:r w:rsidRPr="003F696A">
              <w:rPr>
                <w:rFonts w:ascii="仿宋" w:eastAsia="仿宋" w:hAnsi="仿宋" w:cs="宋体" w:hint="eastAsia"/>
                <w:color w:val="000000"/>
                <w:kern w:val="0"/>
                <w:sz w:val="20"/>
                <w:szCs w:val="20"/>
              </w:rPr>
              <w:t>收取水费（含地方财政转移支付），且水费实收率大于95%，得2分；介于95%-80%，得1.5分；80%-70%，得1分；70%-50%，得0.5分；低于50%，得0分。</w:t>
            </w:r>
          </w:p>
        </w:tc>
      </w:tr>
      <w:tr w:rsidR="00BA339B" w:rsidRPr="003F696A" w:rsidTr="001E3C0E">
        <w:trPr>
          <w:trHeight w:val="431"/>
        </w:trPr>
        <w:tc>
          <w:tcPr>
            <w:tcW w:w="2903" w:type="dxa"/>
            <w:gridSpan w:val="2"/>
            <w:vAlign w:val="center"/>
          </w:tcPr>
          <w:p w:rsidR="00BA339B" w:rsidRPr="003F696A" w:rsidRDefault="00BA339B" w:rsidP="001E3C0E">
            <w:pPr>
              <w:widowControl/>
              <w:snapToGrid w:val="0"/>
              <w:jc w:val="center"/>
              <w:rPr>
                <w:rFonts w:ascii="仿宋" w:eastAsia="仿宋" w:hAnsi="仿宋" w:cs="宋体"/>
                <w:b/>
                <w:color w:val="000000"/>
                <w:kern w:val="0"/>
                <w:szCs w:val="21"/>
              </w:rPr>
            </w:pPr>
            <w:r w:rsidRPr="003F696A">
              <w:rPr>
                <w:rFonts w:ascii="仿宋" w:eastAsia="仿宋" w:hAnsi="仿宋" w:cs="宋体" w:hint="eastAsia"/>
                <w:b/>
                <w:color w:val="000000"/>
                <w:kern w:val="0"/>
                <w:szCs w:val="21"/>
              </w:rPr>
              <w:t>合计得分</w:t>
            </w:r>
          </w:p>
        </w:tc>
        <w:tc>
          <w:tcPr>
            <w:tcW w:w="765" w:type="dxa"/>
            <w:vAlign w:val="center"/>
          </w:tcPr>
          <w:p w:rsidR="00BA339B" w:rsidRPr="003F696A" w:rsidRDefault="00491391" w:rsidP="001E3C0E">
            <w:pPr>
              <w:widowControl/>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675" w:type="dxa"/>
            <w:vAlign w:val="center"/>
          </w:tcPr>
          <w:p w:rsidR="00BA339B" w:rsidRPr="003F696A" w:rsidRDefault="00BA339B" w:rsidP="001E3C0E">
            <w:pPr>
              <w:widowControl/>
              <w:snapToGrid w:val="0"/>
              <w:jc w:val="center"/>
              <w:rPr>
                <w:rFonts w:ascii="仿宋" w:eastAsia="仿宋" w:hAnsi="仿宋" w:cs="宋体"/>
                <w:color w:val="000000"/>
                <w:kern w:val="0"/>
                <w:szCs w:val="21"/>
              </w:rPr>
            </w:pPr>
          </w:p>
        </w:tc>
        <w:tc>
          <w:tcPr>
            <w:tcW w:w="3897" w:type="dxa"/>
            <w:vAlign w:val="center"/>
          </w:tcPr>
          <w:p w:rsidR="00BA339B" w:rsidRPr="003F696A" w:rsidRDefault="00BA339B" w:rsidP="001E3C0E">
            <w:pPr>
              <w:widowControl/>
              <w:snapToGrid w:val="0"/>
              <w:jc w:val="left"/>
              <w:rPr>
                <w:rFonts w:ascii="仿宋" w:eastAsia="仿宋" w:hAnsi="仿宋" w:cs="宋体"/>
                <w:color w:val="000000"/>
                <w:kern w:val="0"/>
                <w:szCs w:val="21"/>
              </w:rPr>
            </w:pPr>
            <w:r w:rsidRPr="003F696A">
              <w:rPr>
                <w:rFonts w:ascii="仿宋" w:eastAsia="仿宋" w:hAnsi="仿宋" w:cs="宋体" w:hint="eastAsia"/>
                <w:color w:val="000000"/>
                <w:kern w:val="0"/>
                <w:szCs w:val="21"/>
              </w:rPr>
              <w:t xml:space="preserve">　</w:t>
            </w:r>
          </w:p>
        </w:tc>
      </w:tr>
    </w:tbl>
    <w:p w:rsidR="00BA339B" w:rsidRPr="003F696A" w:rsidRDefault="00BA339B" w:rsidP="00BA339B">
      <w:pPr>
        <w:widowControl/>
        <w:jc w:val="left"/>
        <w:rPr>
          <w:rFonts w:ascii="仿宋" w:eastAsia="仿宋" w:hAnsi="仿宋" w:cs="仿宋"/>
          <w:color w:val="000000"/>
          <w:sz w:val="32"/>
          <w:szCs w:val="32"/>
        </w:rPr>
      </w:pPr>
      <w:r w:rsidRPr="003F696A">
        <w:rPr>
          <w:rFonts w:ascii="黑体" w:eastAsia="黑体" w:hAnsi="黑体" w:hint="eastAsia"/>
          <w:color w:val="000000"/>
          <w:sz w:val="32"/>
          <w:szCs w:val="32"/>
        </w:rPr>
        <w:t>得分：</w:t>
      </w:r>
      <w:r w:rsidRPr="003F696A">
        <w:rPr>
          <w:rFonts w:ascii="黑体" w:eastAsia="黑体" w:hAnsi="黑体" w:hint="eastAsia"/>
          <w:color w:val="000000"/>
          <w:sz w:val="32"/>
          <w:szCs w:val="32"/>
          <w:u w:val="single"/>
        </w:rPr>
        <w:t xml:space="preserve">            </w:t>
      </w:r>
    </w:p>
    <w:p w:rsidR="00BA339B" w:rsidRPr="001B2550" w:rsidRDefault="00BA339B" w:rsidP="00BA339B">
      <w:pPr>
        <w:jc w:val="left"/>
        <w:rPr>
          <w:rFonts w:ascii="仿宋_GB2312" w:eastAsia="仿宋_GB2312"/>
          <w:sz w:val="32"/>
          <w:szCs w:val="32"/>
        </w:rPr>
      </w:pPr>
    </w:p>
    <w:p w:rsidR="00BA339B" w:rsidRPr="001B2550" w:rsidRDefault="00BA339B" w:rsidP="00BA339B">
      <w:pPr>
        <w:ind w:firstLineChars="300" w:firstLine="960"/>
        <w:rPr>
          <w:rFonts w:ascii="仿宋_GB2312" w:eastAsia="仿宋_GB2312"/>
          <w:sz w:val="32"/>
          <w:szCs w:val="32"/>
        </w:rPr>
      </w:pPr>
    </w:p>
    <w:p w:rsidR="00BA339B" w:rsidRDefault="00BA339B" w:rsidP="00BA339B">
      <w:pPr>
        <w:ind w:firstLineChars="300" w:firstLine="960"/>
        <w:rPr>
          <w:rFonts w:ascii="仿宋_GB2312" w:eastAsia="仿宋_GB2312"/>
          <w:sz w:val="32"/>
          <w:szCs w:val="32"/>
        </w:rPr>
      </w:pPr>
    </w:p>
    <w:p w:rsidR="00BA339B" w:rsidRDefault="00BA339B" w:rsidP="00BA339B">
      <w:pPr>
        <w:ind w:firstLineChars="300" w:firstLine="960"/>
        <w:rPr>
          <w:rFonts w:ascii="仿宋_GB2312" w:eastAsia="仿宋_GB2312"/>
          <w:sz w:val="32"/>
          <w:szCs w:val="32"/>
        </w:rPr>
      </w:pPr>
    </w:p>
    <w:p w:rsidR="00713199" w:rsidRDefault="00713199"/>
    <w:sectPr w:rsidR="00713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E1" w:rsidRDefault="005025E1" w:rsidP="00BA339B">
      <w:r>
        <w:separator/>
      </w:r>
    </w:p>
  </w:endnote>
  <w:endnote w:type="continuationSeparator" w:id="0">
    <w:p w:rsidR="005025E1" w:rsidRDefault="005025E1" w:rsidP="00B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E1" w:rsidRDefault="005025E1" w:rsidP="00BA339B">
      <w:r>
        <w:separator/>
      </w:r>
    </w:p>
  </w:footnote>
  <w:footnote w:type="continuationSeparator" w:id="0">
    <w:p w:rsidR="005025E1" w:rsidRDefault="005025E1" w:rsidP="00BA3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98"/>
    <w:rsid w:val="0008007F"/>
    <w:rsid w:val="0009591D"/>
    <w:rsid w:val="00171321"/>
    <w:rsid w:val="00192434"/>
    <w:rsid w:val="003D6D33"/>
    <w:rsid w:val="00443198"/>
    <w:rsid w:val="00491391"/>
    <w:rsid w:val="005025E1"/>
    <w:rsid w:val="00517459"/>
    <w:rsid w:val="00651A53"/>
    <w:rsid w:val="006762A6"/>
    <w:rsid w:val="00713199"/>
    <w:rsid w:val="007757AE"/>
    <w:rsid w:val="009B61F6"/>
    <w:rsid w:val="00BA339B"/>
    <w:rsid w:val="00BD1852"/>
    <w:rsid w:val="00D17100"/>
    <w:rsid w:val="00E92904"/>
    <w:rsid w:val="00F82327"/>
    <w:rsid w:val="00F9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39B"/>
    <w:pPr>
      <w:widowControl w:val="0"/>
      <w:jc w:val="both"/>
    </w:pPr>
    <w:rPr>
      <w:kern w:val="2"/>
      <w:sz w:val="21"/>
      <w:szCs w:val="24"/>
    </w:rPr>
  </w:style>
  <w:style w:type="paragraph" w:styleId="1">
    <w:name w:val="heading 1"/>
    <w:basedOn w:val="a"/>
    <w:next w:val="a"/>
    <w:link w:val="1Char"/>
    <w:uiPriority w:val="9"/>
    <w:qFormat/>
    <w:rsid w:val="00BA339B"/>
    <w:pPr>
      <w:keepNext/>
      <w:keepLines/>
      <w:spacing w:before="340" w:after="330" w:line="578" w:lineRule="auto"/>
      <w:outlineLvl w:val="0"/>
    </w:pPr>
    <w:rPr>
      <w:rFonts w:ascii="等线" w:eastAsia="等线" w:hAnsi="等线"/>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3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339B"/>
    <w:rPr>
      <w:kern w:val="2"/>
      <w:sz w:val="18"/>
      <w:szCs w:val="18"/>
    </w:rPr>
  </w:style>
  <w:style w:type="paragraph" w:styleId="a4">
    <w:name w:val="footer"/>
    <w:basedOn w:val="a"/>
    <w:link w:val="Char0"/>
    <w:rsid w:val="00BA339B"/>
    <w:pPr>
      <w:tabs>
        <w:tab w:val="center" w:pos="4153"/>
        <w:tab w:val="right" w:pos="8306"/>
      </w:tabs>
      <w:snapToGrid w:val="0"/>
      <w:jc w:val="left"/>
    </w:pPr>
    <w:rPr>
      <w:sz w:val="18"/>
      <w:szCs w:val="18"/>
    </w:rPr>
  </w:style>
  <w:style w:type="character" w:customStyle="1" w:styleId="Char0">
    <w:name w:val="页脚 Char"/>
    <w:basedOn w:val="a0"/>
    <w:link w:val="a4"/>
    <w:rsid w:val="00BA339B"/>
    <w:rPr>
      <w:kern w:val="2"/>
      <w:sz w:val="18"/>
      <w:szCs w:val="18"/>
    </w:rPr>
  </w:style>
  <w:style w:type="character" w:customStyle="1" w:styleId="1Char">
    <w:name w:val="标题 1 Char"/>
    <w:basedOn w:val="a0"/>
    <w:link w:val="1"/>
    <w:uiPriority w:val="9"/>
    <w:qFormat/>
    <w:rsid w:val="00BA339B"/>
    <w:rPr>
      <w:rFonts w:ascii="等线" w:eastAsia="等线" w:hAnsi="等线"/>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39B"/>
    <w:pPr>
      <w:widowControl w:val="0"/>
      <w:jc w:val="both"/>
    </w:pPr>
    <w:rPr>
      <w:kern w:val="2"/>
      <w:sz w:val="21"/>
      <w:szCs w:val="24"/>
    </w:rPr>
  </w:style>
  <w:style w:type="paragraph" w:styleId="1">
    <w:name w:val="heading 1"/>
    <w:basedOn w:val="a"/>
    <w:next w:val="a"/>
    <w:link w:val="1Char"/>
    <w:uiPriority w:val="9"/>
    <w:qFormat/>
    <w:rsid w:val="00BA339B"/>
    <w:pPr>
      <w:keepNext/>
      <w:keepLines/>
      <w:spacing w:before="340" w:after="330" w:line="578" w:lineRule="auto"/>
      <w:outlineLvl w:val="0"/>
    </w:pPr>
    <w:rPr>
      <w:rFonts w:ascii="等线" w:eastAsia="等线" w:hAnsi="等线"/>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3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339B"/>
    <w:rPr>
      <w:kern w:val="2"/>
      <w:sz w:val="18"/>
      <w:szCs w:val="18"/>
    </w:rPr>
  </w:style>
  <w:style w:type="paragraph" w:styleId="a4">
    <w:name w:val="footer"/>
    <w:basedOn w:val="a"/>
    <w:link w:val="Char0"/>
    <w:rsid w:val="00BA339B"/>
    <w:pPr>
      <w:tabs>
        <w:tab w:val="center" w:pos="4153"/>
        <w:tab w:val="right" w:pos="8306"/>
      </w:tabs>
      <w:snapToGrid w:val="0"/>
      <w:jc w:val="left"/>
    </w:pPr>
    <w:rPr>
      <w:sz w:val="18"/>
      <w:szCs w:val="18"/>
    </w:rPr>
  </w:style>
  <w:style w:type="character" w:customStyle="1" w:styleId="Char0">
    <w:name w:val="页脚 Char"/>
    <w:basedOn w:val="a0"/>
    <w:link w:val="a4"/>
    <w:rsid w:val="00BA339B"/>
    <w:rPr>
      <w:kern w:val="2"/>
      <w:sz w:val="18"/>
      <w:szCs w:val="18"/>
    </w:rPr>
  </w:style>
  <w:style w:type="character" w:customStyle="1" w:styleId="1Char">
    <w:name w:val="标题 1 Char"/>
    <w:basedOn w:val="a0"/>
    <w:link w:val="1"/>
    <w:uiPriority w:val="9"/>
    <w:qFormat/>
    <w:rsid w:val="00BA339B"/>
    <w:rPr>
      <w:rFonts w:ascii="等线" w:eastAsia="等线" w:hAnsi="等线"/>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赵泽峰</dc:creator>
  <cp:keywords/>
  <dc:description/>
  <cp:lastModifiedBy>赵泽峰</cp:lastModifiedBy>
  <cp:revision>10</cp:revision>
  <dcterms:created xsi:type="dcterms:W3CDTF">2020-11-12T06:42:00Z</dcterms:created>
  <dcterms:modified xsi:type="dcterms:W3CDTF">2020-12-16T08:10:00Z</dcterms:modified>
</cp:coreProperties>
</file>